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12E1" w14:textId="5ACE8938" w:rsidR="00122521" w:rsidRPr="00A038DF" w:rsidRDefault="00122521" w:rsidP="00122521">
      <w:pPr>
        <w:rPr>
          <w:b/>
          <w:sz w:val="44"/>
          <w:szCs w:val="44"/>
        </w:rPr>
      </w:pPr>
      <w:bookmarkStart w:id="0" w:name="_GoBack"/>
      <w:bookmarkEnd w:id="0"/>
      <w:r>
        <w:rPr>
          <w:noProof/>
          <w:lang w:val="en-US"/>
        </w:rPr>
        <w:drawing>
          <wp:inline distT="0" distB="0" distL="0" distR="0" wp14:anchorId="13372B63" wp14:editId="1888C4C6">
            <wp:extent cx="3237799" cy="131121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330609" cy="1348802"/>
                    </a:xfrm>
                    <a:prstGeom prst="rect">
                      <a:avLst/>
                    </a:prstGeom>
                  </pic:spPr>
                </pic:pic>
              </a:graphicData>
            </a:graphic>
          </wp:inline>
        </w:drawing>
      </w:r>
      <w:r w:rsidR="00A038DF">
        <w:rPr>
          <w:b/>
          <w:sz w:val="48"/>
          <w:szCs w:val="48"/>
        </w:rPr>
        <w:t xml:space="preserve">  </w:t>
      </w:r>
      <w:proofErr w:type="spellStart"/>
      <w:r w:rsidRPr="00A038DF">
        <w:rPr>
          <w:b/>
          <w:sz w:val="44"/>
          <w:szCs w:val="44"/>
        </w:rPr>
        <w:t>Landcare</w:t>
      </w:r>
      <w:proofErr w:type="spellEnd"/>
      <w:r w:rsidRPr="00A038DF">
        <w:rPr>
          <w:b/>
          <w:sz w:val="44"/>
          <w:szCs w:val="44"/>
        </w:rPr>
        <w:t xml:space="preserve"> Broken Hill</w:t>
      </w:r>
      <w:r w:rsidR="00A038DF" w:rsidRPr="00A038DF">
        <w:rPr>
          <w:b/>
          <w:sz w:val="44"/>
          <w:szCs w:val="44"/>
        </w:rPr>
        <w:t xml:space="preserve"> </w:t>
      </w:r>
      <w:r w:rsidRPr="00A038DF">
        <w:rPr>
          <w:b/>
          <w:sz w:val="44"/>
          <w:szCs w:val="44"/>
        </w:rPr>
        <w:t xml:space="preserve">Inc      </w:t>
      </w:r>
    </w:p>
    <w:p w14:paraId="51DA0566" w14:textId="33A4C32E" w:rsidR="00122521" w:rsidRDefault="00122521" w:rsidP="00122521">
      <w:pPr>
        <w:ind w:left="5760"/>
        <w:rPr>
          <w:b/>
          <w:sz w:val="36"/>
          <w:szCs w:val="36"/>
        </w:rPr>
      </w:pPr>
      <w:r>
        <w:rPr>
          <w:b/>
          <w:sz w:val="36"/>
          <w:szCs w:val="36"/>
        </w:rPr>
        <w:t xml:space="preserve">    </w:t>
      </w:r>
      <w:r w:rsidRPr="00B05024">
        <w:rPr>
          <w:b/>
          <w:sz w:val="36"/>
          <w:szCs w:val="36"/>
        </w:rPr>
        <w:t>Registration 9892159</w:t>
      </w:r>
    </w:p>
    <w:p w14:paraId="340DF4B8" w14:textId="77777777" w:rsidR="00122521" w:rsidRDefault="00122521" w:rsidP="00122521">
      <w:pPr>
        <w:rPr>
          <w:b/>
          <w:sz w:val="36"/>
          <w:szCs w:val="36"/>
        </w:rPr>
      </w:pPr>
    </w:p>
    <w:p w14:paraId="16720872" w14:textId="177669A8" w:rsidR="00122521" w:rsidRPr="000E0098" w:rsidRDefault="00122521" w:rsidP="00122521">
      <w:pPr>
        <w:jc w:val="center"/>
        <w:rPr>
          <w:b/>
          <w:sz w:val="52"/>
          <w:szCs w:val="52"/>
        </w:rPr>
      </w:pPr>
      <w:r w:rsidRPr="000E0098">
        <w:rPr>
          <w:b/>
          <w:sz w:val="52"/>
          <w:szCs w:val="52"/>
        </w:rPr>
        <w:t xml:space="preserve">FINANCIAL </w:t>
      </w:r>
      <w:r w:rsidR="00A038DF">
        <w:rPr>
          <w:b/>
          <w:sz w:val="52"/>
          <w:szCs w:val="52"/>
        </w:rPr>
        <w:t>STATEMENTS</w:t>
      </w:r>
    </w:p>
    <w:p w14:paraId="366BBA99" w14:textId="32A9FE42" w:rsidR="00A038DF" w:rsidRDefault="00122521" w:rsidP="00A93423">
      <w:pPr>
        <w:jc w:val="center"/>
        <w:rPr>
          <w:b/>
        </w:rPr>
      </w:pPr>
      <w:r>
        <w:rPr>
          <w:b/>
          <w:sz w:val="36"/>
          <w:szCs w:val="36"/>
        </w:rPr>
        <w:t>F</w:t>
      </w:r>
      <w:r w:rsidR="00A038DF">
        <w:rPr>
          <w:b/>
          <w:sz w:val="36"/>
          <w:szCs w:val="36"/>
        </w:rPr>
        <w:t>OR THE F</w:t>
      </w:r>
      <w:r>
        <w:rPr>
          <w:b/>
          <w:sz w:val="36"/>
          <w:szCs w:val="36"/>
        </w:rPr>
        <w:t>INANCIAL YEAR</w:t>
      </w:r>
      <w:r w:rsidR="00A038DF">
        <w:rPr>
          <w:b/>
          <w:sz w:val="36"/>
          <w:szCs w:val="36"/>
        </w:rPr>
        <w:t xml:space="preserve"> ENDED 30 </w:t>
      </w:r>
      <w:r>
        <w:rPr>
          <w:b/>
          <w:sz w:val="36"/>
          <w:szCs w:val="36"/>
        </w:rPr>
        <w:t>June 2019</w:t>
      </w:r>
    </w:p>
    <w:p w14:paraId="3E8BEDDD" w14:textId="77777777" w:rsidR="00A93423" w:rsidRPr="00A93423" w:rsidRDefault="00A93423" w:rsidP="00A93423">
      <w:pPr>
        <w:jc w:val="center"/>
        <w:rPr>
          <w:b/>
        </w:rPr>
      </w:pPr>
    </w:p>
    <w:p w14:paraId="44F59217" w14:textId="1931007E" w:rsidR="00435409" w:rsidRDefault="00122521" w:rsidP="00A93423">
      <w:pPr>
        <w:jc w:val="center"/>
        <w:rPr>
          <w:bCs/>
        </w:rPr>
      </w:pPr>
      <w:r w:rsidRPr="00A93423">
        <w:rPr>
          <w:bCs/>
        </w:rPr>
        <w:t>Treasurer: Ann Evers</w:t>
      </w:r>
    </w:p>
    <w:p w14:paraId="07ECA703" w14:textId="77777777" w:rsidR="00A93423" w:rsidRPr="00A93423" w:rsidRDefault="00A93423" w:rsidP="00A93423">
      <w:pPr>
        <w:jc w:val="center"/>
        <w:rPr>
          <w:bCs/>
        </w:rPr>
      </w:pPr>
    </w:p>
    <w:p w14:paraId="6B7517CD" w14:textId="3F66E68F" w:rsidR="00435409" w:rsidRDefault="00435409" w:rsidP="00435409">
      <w:pPr>
        <w:rPr>
          <w:bCs/>
          <w:sz w:val="28"/>
          <w:szCs w:val="28"/>
        </w:rPr>
      </w:pPr>
    </w:p>
    <w:p w14:paraId="69A7E12D" w14:textId="760334E0" w:rsidR="00A038DF" w:rsidRPr="00A038DF" w:rsidRDefault="00A038DF" w:rsidP="00A038DF">
      <w:pPr>
        <w:jc w:val="center"/>
        <w:rPr>
          <w:b/>
          <w:sz w:val="32"/>
          <w:szCs w:val="32"/>
        </w:rPr>
      </w:pPr>
      <w:r w:rsidRPr="00A038DF">
        <w:rPr>
          <w:b/>
          <w:sz w:val="32"/>
          <w:szCs w:val="32"/>
        </w:rPr>
        <w:t>PROFIT AND LOSS STATEMENT</w:t>
      </w:r>
    </w:p>
    <w:p w14:paraId="6A859EE6" w14:textId="77777777" w:rsidR="005622F3" w:rsidRDefault="0060217B" w:rsidP="00122521">
      <w:pPr>
        <w:rPr>
          <w:b/>
          <w:sz w:val="28"/>
          <w:szCs w:val="28"/>
        </w:rPr>
      </w:pPr>
      <w:r w:rsidRPr="0060217B">
        <w:rPr>
          <w:b/>
          <w:sz w:val="28"/>
          <w:szCs w:val="28"/>
        </w:rPr>
        <w:t>I</w:t>
      </w:r>
      <w:r w:rsidR="005622F3">
        <w:rPr>
          <w:b/>
          <w:sz w:val="28"/>
          <w:szCs w:val="28"/>
        </w:rPr>
        <w:t>NCOME</w:t>
      </w:r>
    </w:p>
    <w:p w14:paraId="2EB00F08" w14:textId="77777777" w:rsidR="005622F3" w:rsidRDefault="005622F3" w:rsidP="00122521">
      <w:pPr>
        <w:rPr>
          <w:b/>
          <w:sz w:val="28"/>
          <w:szCs w:val="28"/>
        </w:rPr>
      </w:pPr>
    </w:p>
    <w:p w14:paraId="2489D1DA" w14:textId="22922B89" w:rsidR="00DA0C9A" w:rsidRDefault="005622F3" w:rsidP="00122521">
      <w:pPr>
        <w:rPr>
          <w:bCs/>
          <w:sz w:val="28"/>
          <w:szCs w:val="28"/>
        </w:rPr>
      </w:pPr>
      <w:r w:rsidRPr="00DA0C9A">
        <w:rPr>
          <w:bCs/>
          <w:sz w:val="28"/>
          <w:szCs w:val="28"/>
        </w:rPr>
        <w:t>Membership subscription</w:t>
      </w:r>
      <w:r w:rsidR="00DA0C9A">
        <w:rPr>
          <w:bCs/>
          <w:sz w:val="28"/>
          <w:szCs w:val="28"/>
        </w:rPr>
        <w:t>s</w:t>
      </w:r>
      <w:r w:rsidRPr="00DA0C9A">
        <w:rPr>
          <w:bCs/>
          <w:sz w:val="28"/>
          <w:szCs w:val="28"/>
        </w:rPr>
        <w:t xml:space="preserve"> received</w:t>
      </w:r>
      <w:r w:rsidR="00DA0C9A">
        <w:rPr>
          <w:bCs/>
          <w:sz w:val="28"/>
          <w:szCs w:val="28"/>
        </w:rPr>
        <w:tab/>
      </w:r>
      <w:r w:rsidR="00DA0C9A">
        <w:rPr>
          <w:bCs/>
          <w:sz w:val="28"/>
          <w:szCs w:val="28"/>
        </w:rPr>
        <w:tab/>
      </w:r>
      <w:r w:rsidR="00DA0C9A">
        <w:rPr>
          <w:bCs/>
          <w:sz w:val="28"/>
          <w:szCs w:val="28"/>
        </w:rPr>
        <w:tab/>
      </w:r>
      <w:r w:rsidR="00DA0C9A">
        <w:rPr>
          <w:bCs/>
          <w:sz w:val="28"/>
          <w:szCs w:val="28"/>
        </w:rPr>
        <w:tab/>
        <w:t>$   595.00</w:t>
      </w:r>
      <w:r w:rsidR="00DA0C9A">
        <w:rPr>
          <w:bCs/>
          <w:sz w:val="28"/>
          <w:szCs w:val="28"/>
        </w:rPr>
        <w:tab/>
      </w:r>
      <w:r w:rsidR="00DA0C9A">
        <w:rPr>
          <w:bCs/>
          <w:sz w:val="28"/>
          <w:szCs w:val="28"/>
        </w:rPr>
        <w:tab/>
        <w:t>Note 1</w:t>
      </w:r>
    </w:p>
    <w:p w14:paraId="558157A2" w14:textId="0F035273" w:rsidR="005622F3" w:rsidRPr="00DA0C9A" w:rsidRDefault="00DA0C9A" w:rsidP="00122521">
      <w:pPr>
        <w:rPr>
          <w:bCs/>
          <w:sz w:val="28"/>
          <w:szCs w:val="28"/>
        </w:rPr>
      </w:pPr>
      <w:r>
        <w:rPr>
          <w:bCs/>
          <w:sz w:val="28"/>
          <w:szCs w:val="28"/>
        </w:rPr>
        <w:t>Realisation of excess property</w:t>
      </w:r>
      <w:r w:rsidR="0060217B" w:rsidRPr="00DA0C9A">
        <w:rPr>
          <w:bCs/>
          <w:sz w:val="28"/>
          <w:szCs w:val="28"/>
        </w:rPr>
        <w:t xml:space="preserve"> </w:t>
      </w:r>
      <w:r w:rsidR="00857D76" w:rsidRPr="00DA0C9A">
        <w:rPr>
          <w:bCs/>
          <w:sz w:val="28"/>
          <w:szCs w:val="28"/>
        </w:rPr>
        <w:tab/>
      </w:r>
      <w:r>
        <w:rPr>
          <w:bCs/>
          <w:sz w:val="28"/>
          <w:szCs w:val="28"/>
        </w:rPr>
        <w:tab/>
      </w:r>
      <w:r>
        <w:rPr>
          <w:bCs/>
          <w:sz w:val="28"/>
          <w:szCs w:val="28"/>
        </w:rPr>
        <w:tab/>
      </w:r>
      <w:r>
        <w:rPr>
          <w:bCs/>
          <w:sz w:val="28"/>
          <w:szCs w:val="28"/>
        </w:rPr>
        <w:tab/>
        <w:t>$   500.00</w:t>
      </w:r>
      <w:r>
        <w:rPr>
          <w:bCs/>
          <w:sz w:val="28"/>
          <w:szCs w:val="28"/>
        </w:rPr>
        <w:tab/>
      </w:r>
      <w:r>
        <w:rPr>
          <w:bCs/>
          <w:sz w:val="28"/>
          <w:szCs w:val="28"/>
        </w:rPr>
        <w:tab/>
        <w:t>Note 2</w:t>
      </w:r>
    </w:p>
    <w:p w14:paraId="65E09016" w14:textId="365CCB3B" w:rsidR="00DA0C9A" w:rsidRDefault="00DA0C9A" w:rsidP="00122521">
      <w:pPr>
        <w:rPr>
          <w:bCs/>
          <w:sz w:val="28"/>
          <w:szCs w:val="28"/>
        </w:rPr>
      </w:pPr>
      <w:r w:rsidRPr="00DA0C9A">
        <w:rPr>
          <w:bCs/>
          <w:sz w:val="28"/>
          <w:szCs w:val="28"/>
        </w:rPr>
        <w:t>Interest received</w:t>
      </w:r>
      <w:r w:rsidR="0060217B" w:rsidRPr="00DA0C9A">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0 </w:t>
      </w:r>
    </w:p>
    <w:p w14:paraId="2E2F6F63" w14:textId="296B34DB" w:rsidR="00DA0C9A" w:rsidRDefault="00DA0C9A" w:rsidP="00122521">
      <w:pPr>
        <w:rPr>
          <w:bCs/>
          <w:sz w:val="28"/>
          <w:szCs w:val="28"/>
        </w:rPr>
      </w:pPr>
      <w:r>
        <w:rPr>
          <w:bCs/>
          <w:sz w:val="28"/>
          <w:szCs w:val="28"/>
        </w:rPr>
        <w:t>Sales revenue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0</w:t>
      </w:r>
    </w:p>
    <w:p w14:paraId="2B548CDE" w14:textId="20EF2ED0" w:rsidR="00DA0C9A" w:rsidRDefault="00DA0C9A" w:rsidP="00122521">
      <w:pPr>
        <w:rPr>
          <w:bCs/>
          <w:sz w:val="28"/>
          <w:szCs w:val="28"/>
        </w:rPr>
      </w:pPr>
      <w:r>
        <w:rPr>
          <w:bCs/>
          <w:sz w:val="28"/>
          <w:szCs w:val="28"/>
        </w:rPr>
        <w:t>Donations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0</w:t>
      </w:r>
    </w:p>
    <w:p w14:paraId="226960DD" w14:textId="57C7AF05" w:rsidR="00DA0C9A" w:rsidRDefault="00DA0C9A" w:rsidP="00122521">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___________</w:t>
      </w:r>
    </w:p>
    <w:p w14:paraId="038403A8" w14:textId="77777777" w:rsidR="00A93423" w:rsidRDefault="00A93423" w:rsidP="00122521">
      <w:pPr>
        <w:rPr>
          <w:bCs/>
          <w:sz w:val="28"/>
          <w:szCs w:val="28"/>
        </w:rPr>
      </w:pPr>
      <w:r w:rsidRPr="00A93423">
        <w:rPr>
          <w:b/>
          <w:sz w:val="28"/>
          <w:szCs w:val="28"/>
        </w:rPr>
        <w:t>TOTAL INCOME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DA0C9A">
        <w:rPr>
          <w:bCs/>
          <w:sz w:val="28"/>
          <w:szCs w:val="28"/>
        </w:rPr>
        <w:t>$</w:t>
      </w:r>
      <w:r>
        <w:rPr>
          <w:bCs/>
          <w:sz w:val="28"/>
          <w:szCs w:val="28"/>
        </w:rPr>
        <w:t xml:space="preserve"> </w:t>
      </w:r>
      <w:r w:rsidR="00DA0C9A">
        <w:rPr>
          <w:bCs/>
          <w:sz w:val="28"/>
          <w:szCs w:val="28"/>
        </w:rPr>
        <w:t>1095.00</w:t>
      </w:r>
    </w:p>
    <w:p w14:paraId="7DBA051C" w14:textId="1E321CB5" w:rsidR="00435409" w:rsidRPr="00DA0C9A" w:rsidRDefault="00DA0C9A" w:rsidP="00122521">
      <w:pPr>
        <w:rPr>
          <w:bCs/>
          <w:sz w:val="32"/>
          <w:szCs w:val="32"/>
        </w:rPr>
      </w:pPr>
      <w:r>
        <w:rPr>
          <w:bCs/>
          <w:sz w:val="28"/>
          <w:szCs w:val="28"/>
        </w:rPr>
        <w:tab/>
        <w:t xml:space="preserve"> </w:t>
      </w:r>
    </w:p>
    <w:p w14:paraId="53B37C00" w14:textId="00CAAF71" w:rsidR="00B47BDC" w:rsidRDefault="00857D76">
      <w:pPr>
        <w:rPr>
          <w:b/>
          <w:sz w:val="28"/>
          <w:szCs w:val="28"/>
        </w:rPr>
      </w:pPr>
      <w:r w:rsidRPr="00857D76">
        <w:rPr>
          <w:b/>
          <w:sz w:val="28"/>
          <w:szCs w:val="28"/>
        </w:rPr>
        <w:t>E</w:t>
      </w:r>
      <w:r w:rsidR="00DA0C9A">
        <w:rPr>
          <w:b/>
          <w:sz w:val="28"/>
          <w:szCs w:val="28"/>
        </w:rPr>
        <w:t>XPENSES</w:t>
      </w:r>
    </w:p>
    <w:p w14:paraId="7AB927E3" w14:textId="2C3C2541" w:rsidR="00DA0C9A" w:rsidRDefault="00DA0C9A">
      <w:pPr>
        <w:rPr>
          <w:b/>
          <w:sz w:val="28"/>
          <w:szCs w:val="28"/>
        </w:rPr>
      </w:pPr>
    </w:p>
    <w:p w14:paraId="1A6E0250" w14:textId="7915E9ED" w:rsidR="00DA0C9A" w:rsidRDefault="00DA0C9A">
      <w:pPr>
        <w:rPr>
          <w:bCs/>
          <w:sz w:val="28"/>
          <w:szCs w:val="28"/>
        </w:rPr>
      </w:pPr>
      <w:r w:rsidRPr="00DA0C9A">
        <w:rPr>
          <w:bCs/>
          <w:sz w:val="28"/>
          <w:szCs w:val="28"/>
        </w:rPr>
        <w:t>Administration</w:t>
      </w:r>
      <w:r w:rsidR="00AD3FE2">
        <w:rPr>
          <w:bCs/>
          <w:sz w:val="28"/>
          <w:szCs w:val="28"/>
        </w:rPr>
        <w:tab/>
      </w:r>
      <w:r w:rsidR="00AD3FE2">
        <w:rPr>
          <w:bCs/>
          <w:sz w:val="28"/>
          <w:szCs w:val="28"/>
        </w:rPr>
        <w:tab/>
      </w:r>
      <w:r w:rsidR="00AD3FE2">
        <w:rPr>
          <w:bCs/>
          <w:sz w:val="28"/>
          <w:szCs w:val="28"/>
        </w:rPr>
        <w:tab/>
      </w:r>
      <w:r w:rsidR="00AD3FE2">
        <w:rPr>
          <w:bCs/>
          <w:sz w:val="28"/>
          <w:szCs w:val="28"/>
        </w:rPr>
        <w:tab/>
      </w:r>
      <w:r w:rsidR="00AD3FE2">
        <w:rPr>
          <w:bCs/>
          <w:sz w:val="28"/>
          <w:szCs w:val="28"/>
        </w:rPr>
        <w:tab/>
      </w:r>
      <w:r w:rsidR="00AD3FE2">
        <w:rPr>
          <w:bCs/>
          <w:sz w:val="28"/>
          <w:szCs w:val="28"/>
        </w:rPr>
        <w:tab/>
      </w:r>
      <w:r w:rsidR="00AD3FE2">
        <w:rPr>
          <w:bCs/>
          <w:sz w:val="28"/>
          <w:szCs w:val="28"/>
        </w:rPr>
        <w:tab/>
        <w:t>$               0</w:t>
      </w:r>
    </w:p>
    <w:p w14:paraId="3F1F14A6" w14:textId="156EAC7B" w:rsidR="001D4663" w:rsidRDefault="001D4663">
      <w:pPr>
        <w:rPr>
          <w:bCs/>
          <w:sz w:val="28"/>
          <w:szCs w:val="28"/>
        </w:rPr>
      </w:pPr>
      <w:r>
        <w:rPr>
          <w:bCs/>
          <w:sz w:val="28"/>
          <w:szCs w:val="28"/>
        </w:rPr>
        <w:t>Bank charges</w:t>
      </w:r>
      <w:r w:rsidR="00AD3FE2">
        <w:rPr>
          <w:bCs/>
          <w:sz w:val="28"/>
          <w:szCs w:val="28"/>
        </w:rPr>
        <w:tab/>
      </w:r>
      <w:r w:rsidR="00AD3FE2">
        <w:rPr>
          <w:bCs/>
          <w:sz w:val="28"/>
          <w:szCs w:val="28"/>
        </w:rPr>
        <w:tab/>
      </w:r>
      <w:r w:rsidR="00AD3FE2">
        <w:rPr>
          <w:bCs/>
          <w:sz w:val="28"/>
          <w:szCs w:val="28"/>
        </w:rPr>
        <w:tab/>
      </w:r>
      <w:r w:rsidR="00AD3FE2">
        <w:rPr>
          <w:bCs/>
          <w:sz w:val="28"/>
          <w:szCs w:val="28"/>
        </w:rPr>
        <w:tab/>
      </w:r>
      <w:r w:rsidR="00AD3FE2">
        <w:rPr>
          <w:bCs/>
          <w:sz w:val="28"/>
          <w:szCs w:val="28"/>
        </w:rPr>
        <w:tab/>
      </w:r>
      <w:r w:rsidR="00AD3FE2">
        <w:rPr>
          <w:bCs/>
          <w:sz w:val="28"/>
          <w:szCs w:val="28"/>
        </w:rPr>
        <w:tab/>
      </w:r>
      <w:r w:rsidR="00AD3FE2">
        <w:rPr>
          <w:bCs/>
          <w:sz w:val="28"/>
          <w:szCs w:val="28"/>
        </w:rPr>
        <w:tab/>
        <w:t>$               0</w:t>
      </w:r>
    </w:p>
    <w:p w14:paraId="3C58A3FE" w14:textId="5DFF09C9" w:rsidR="001D4663" w:rsidRDefault="001D4663">
      <w:pPr>
        <w:rPr>
          <w:bCs/>
          <w:sz w:val="28"/>
          <w:szCs w:val="28"/>
        </w:rPr>
      </w:pPr>
      <w:r>
        <w:rPr>
          <w:bCs/>
          <w:sz w:val="28"/>
          <w:szCs w:val="28"/>
        </w:rPr>
        <w:t>Computer</w:t>
      </w:r>
      <w:r w:rsidR="00AD3FE2">
        <w:rPr>
          <w:bCs/>
          <w:sz w:val="28"/>
          <w:szCs w:val="28"/>
        </w:rPr>
        <w:t xml:space="preserve"> &amp; printer</w:t>
      </w:r>
      <w:r>
        <w:rPr>
          <w:bCs/>
          <w:sz w:val="28"/>
          <w:szCs w:val="28"/>
        </w:rPr>
        <w:t xml:space="preserve"> expenses</w:t>
      </w:r>
      <w:r w:rsidR="00AD3FE2">
        <w:rPr>
          <w:bCs/>
          <w:sz w:val="28"/>
          <w:szCs w:val="28"/>
        </w:rPr>
        <w:tab/>
      </w:r>
      <w:r w:rsidR="00AD3FE2">
        <w:rPr>
          <w:bCs/>
          <w:sz w:val="28"/>
          <w:szCs w:val="28"/>
        </w:rPr>
        <w:tab/>
      </w:r>
      <w:r w:rsidR="00AD3FE2">
        <w:rPr>
          <w:bCs/>
          <w:sz w:val="28"/>
          <w:szCs w:val="28"/>
        </w:rPr>
        <w:tab/>
      </w:r>
      <w:r w:rsidR="00AD3FE2">
        <w:rPr>
          <w:bCs/>
          <w:sz w:val="28"/>
          <w:szCs w:val="28"/>
        </w:rPr>
        <w:tab/>
      </w:r>
      <w:r w:rsidR="00AD3FE2">
        <w:rPr>
          <w:bCs/>
          <w:sz w:val="28"/>
          <w:szCs w:val="28"/>
        </w:rPr>
        <w:tab/>
        <w:t>$               0</w:t>
      </w:r>
    </w:p>
    <w:p w14:paraId="79E924EA" w14:textId="4C07DE64" w:rsidR="001D4663" w:rsidRDefault="001D4663">
      <w:pPr>
        <w:rPr>
          <w:bCs/>
          <w:sz w:val="28"/>
          <w:szCs w:val="28"/>
        </w:rPr>
      </w:pPr>
      <w:r>
        <w:rPr>
          <w:bCs/>
          <w:sz w:val="28"/>
          <w:szCs w:val="28"/>
        </w:rPr>
        <w:t>Filing fees – Office of Fair Trading</w:t>
      </w:r>
      <w:r>
        <w:rPr>
          <w:bCs/>
          <w:sz w:val="28"/>
          <w:szCs w:val="28"/>
        </w:rPr>
        <w:tab/>
      </w:r>
      <w:r>
        <w:rPr>
          <w:bCs/>
          <w:sz w:val="28"/>
          <w:szCs w:val="28"/>
        </w:rPr>
        <w:tab/>
      </w:r>
      <w:r>
        <w:rPr>
          <w:bCs/>
          <w:sz w:val="28"/>
          <w:szCs w:val="28"/>
        </w:rPr>
        <w:tab/>
      </w:r>
      <w:r>
        <w:rPr>
          <w:bCs/>
          <w:sz w:val="28"/>
          <w:szCs w:val="28"/>
        </w:rPr>
        <w:tab/>
        <w:t xml:space="preserve">$  </w:t>
      </w:r>
      <w:r w:rsidR="00AD3FE2">
        <w:rPr>
          <w:bCs/>
          <w:sz w:val="28"/>
          <w:szCs w:val="28"/>
        </w:rPr>
        <w:t xml:space="preserve">     </w:t>
      </w:r>
      <w:r>
        <w:rPr>
          <w:bCs/>
          <w:sz w:val="28"/>
          <w:szCs w:val="28"/>
        </w:rPr>
        <w:t>92.00</w:t>
      </w:r>
    </w:p>
    <w:p w14:paraId="5F45CF92" w14:textId="7097039D" w:rsidR="001D4663" w:rsidRDefault="001D4663">
      <w:pPr>
        <w:rPr>
          <w:bCs/>
          <w:sz w:val="28"/>
          <w:szCs w:val="28"/>
        </w:rPr>
      </w:pPr>
      <w:r>
        <w:rPr>
          <w:bCs/>
          <w:sz w:val="28"/>
          <w:szCs w:val="28"/>
        </w:rPr>
        <w:t>Insurances</w:t>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t>$</w:t>
      </w:r>
      <w:r w:rsidR="008E08A6">
        <w:rPr>
          <w:bCs/>
          <w:sz w:val="28"/>
          <w:szCs w:val="28"/>
        </w:rPr>
        <w:t xml:space="preserve">     740.43   </w:t>
      </w:r>
      <w:r w:rsidR="00D003A3">
        <w:rPr>
          <w:bCs/>
          <w:sz w:val="28"/>
          <w:szCs w:val="28"/>
        </w:rPr>
        <w:t xml:space="preserve"> </w:t>
      </w:r>
      <w:r w:rsidR="008E08A6">
        <w:rPr>
          <w:bCs/>
          <w:sz w:val="28"/>
          <w:szCs w:val="28"/>
        </w:rPr>
        <w:t xml:space="preserve">           </w:t>
      </w:r>
      <w:r w:rsidR="00D003A3">
        <w:rPr>
          <w:bCs/>
          <w:sz w:val="28"/>
          <w:szCs w:val="28"/>
        </w:rPr>
        <w:t>Note</w:t>
      </w:r>
      <w:r w:rsidR="008E08A6">
        <w:rPr>
          <w:bCs/>
          <w:sz w:val="28"/>
          <w:szCs w:val="28"/>
        </w:rPr>
        <w:t xml:space="preserve"> 3</w:t>
      </w:r>
    </w:p>
    <w:p w14:paraId="3CC6DBA9" w14:textId="1062F9F0" w:rsidR="001D4663" w:rsidRDefault="001D4663">
      <w:pPr>
        <w:rPr>
          <w:bCs/>
          <w:sz w:val="28"/>
          <w:szCs w:val="28"/>
        </w:rPr>
      </w:pPr>
      <w:r>
        <w:rPr>
          <w:bCs/>
          <w:sz w:val="28"/>
          <w:szCs w:val="28"/>
        </w:rPr>
        <w:t>Meeting expenses – miscellaneous</w:t>
      </w:r>
      <w:r>
        <w:rPr>
          <w:bCs/>
          <w:sz w:val="28"/>
          <w:szCs w:val="28"/>
        </w:rPr>
        <w:tab/>
      </w:r>
      <w:r>
        <w:rPr>
          <w:bCs/>
          <w:sz w:val="28"/>
          <w:szCs w:val="28"/>
        </w:rPr>
        <w:tab/>
      </w:r>
      <w:r>
        <w:rPr>
          <w:bCs/>
          <w:sz w:val="28"/>
          <w:szCs w:val="28"/>
        </w:rPr>
        <w:tab/>
      </w:r>
      <w:r>
        <w:rPr>
          <w:bCs/>
          <w:sz w:val="28"/>
          <w:szCs w:val="28"/>
        </w:rPr>
        <w:tab/>
        <w:t xml:space="preserve">$  </w:t>
      </w:r>
      <w:r w:rsidR="00D003A3">
        <w:rPr>
          <w:bCs/>
          <w:sz w:val="28"/>
          <w:szCs w:val="28"/>
        </w:rPr>
        <w:t xml:space="preserve">     </w:t>
      </w:r>
      <w:r>
        <w:rPr>
          <w:bCs/>
          <w:sz w:val="28"/>
          <w:szCs w:val="28"/>
        </w:rPr>
        <w:t>91.55</w:t>
      </w:r>
    </w:p>
    <w:p w14:paraId="2842E0BD" w14:textId="5421316D" w:rsidR="001D4663" w:rsidRDefault="001D4663">
      <w:pPr>
        <w:rPr>
          <w:bCs/>
          <w:sz w:val="28"/>
          <w:szCs w:val="28"/>
        </w:rPr>
      </w:pPr>
      <w:r>
        <w:rPr>
          <w:bCs/>
          <w:sz w:val="28"/>
          <w:szCs w:val="28"/>
        </w:rPr>
        <w:t xml:space="preserve">Memberships – Western </w:t>
      </w:r>
      <w:proofErr w:type="spellStart"/>
      <w:r>
        <w:rPr>
          <w:bCs/>
          <w:sz w:val="28"/>
          <w:szCs w:val="28"/>
        </w:rPr>
        <w:t>Landcare</w:t>
      </w:r>
      <w:proofErr w:type="spellEnd"/>
      <w:r>
        <w:rPr>
          <w:bCs/>
          <w:sz w:val="28"/>
          <w:szCs w:val="28"/>
        </w:rPr>
        <w:tab/>
      </w:r>
      <w:r>
        <w:rPr>
          <w:bCs/>
          <w:sz w:val="28"/>
          <w:szCs w:val="28"/>
        </w:rPr>
        <w:tab/>
      </w:r>
      <w:r>
        <w:rPr>
          <w:bCs/>
          <w:sz w:val="28"/>
          <w:szCs w:val="28"/>
        </w:rPr>
        <w:tab/>
      </w:r>
      <w:r>
        <w:rPr>
          <w:bCs/>
          <w:sz w:val="28"/>
          <w:szCs w:val="28"/>
        </w:rPr>
        <w:tab/>
        <w:t>$</w:t>
      </w:r>
      <w:r w:rsidR="00D003A3">
        <w:rPr>
          <w:bCs/>
          <w:sz w:val="28"/>
          <w:szCs w:val="28"/>
        </w:rPr>
        <w:t xml:space="preserve">    </w:t>
      </w:r>
      <w:r>
        <w:rPr>
          <w:bCs/>
          <w:sz w:val="28"/>
          <w:szCs w:val="28"/>
        </w:rPr>
        <w:t>220.00</w:t>
      </w:r>
      <w:r w:rsidR="009177F0">
        <w:rPr>
          <w:bCs/>
          <w:sz w:val="28"/>
          <w:szCs w:val="28"/>
        </w:rPr>
        <w:tab/>
      </w:r>
      <w:r w:rsidR="009177F0">
        <w:rPr>
          <w:bCs/>
          <w:sz w:val="28"/>
          <w:szCs w:val="28"/>
        </w:rPr>
        <w:tab/>
        <w:t xml:space="preserve"> Note 4</w:t>
      </w:r>
    </w:p>
    <w:p w14:paraId="47E0D1D1" w14:textId="43B00541" w:rsidR="001D4663" w:rsidRDefault="001D4663">
      <w:pPr>
        <w:rPr>
          <w:bCs/>
          <w:sz w:val="28"/>
          <w:szCs w:val="28"/>
        </w:rPr>
      </w:pPr>
      <w:r>
        <w:rPr>
          <w:bCs/>
          <w:sz w:val="28"/>
          <w:szCs w:val="28"/>
        </w:rPr>
        <w:t>Miscellaneous expenses</w:t>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t xml:space="preserve">$               0   </w:t>
      </w:r>
    </w:p>
    <w:p w14:paraId="671B6427" w14:textId="66E3FE52" w:rsidR="001D4663" w:rsidRDefault="001D4663">
      <w:pPr>
        <w:rPr>
          <w:bCs/>
          <w:sz w:val="28"/>
          <w:szCs w:val="28"/>
        </w:rPr>
      </w:pPr>
      <w:r>
        <w:rPr>
          <w:bCs/>
          <w:sz w:val="28"/>
          <w:szCs w:val="28"/>
        </w:rPr>
        <w:t>Office expenses</w:t>
      </w:r>
      <w:r w:rsidR="00D003A3">
        <w:rPr>
          <w:bCs/>
          <w:sz w:val="28"/>
          <w:szCs w:val="28"/>
        </w:rPr>
        <w:t xml:space="preserve"> (</w:t>
      </w:r>
      <w:proofErr w:type="spellStart"/>
      <w:r w:rsidR="00D003A3">
        <w:rPr>
          <w:bCs/>
          <w:sz w:val="28"/>
          <w:szCs w:val="28"/>
        </w:rPr>
        <w:t>eg</w:t>
      </w:r>
      <w:proofErr w:type="spellEnd"/>
      <w:r w:rsidR="00D003A3">
        <w:rPr>
          <w:bCs/>
          <w:sz w:val="28"/>
          <w:szCs w:val="28"/>
        </w:rPr>
        <w:t xml:space="preserve"> stationery)</w:t>
      </w:r>
      <w:r w:rsidR="00D003A3">
        <w:rPr>
          <w:bCs/>
          <w:sz w:val="28"/>
          <w:szCs w:val="28"/>
        </w:rPr>
        <w:tab/>
      </w:r>
      <w:r w:rsidR="00D003A3">
        <w:rPr>
          <w:bCs/>
          <w:sz w:val="28"/>
          <w:szCs w:val="28"/>
        </w:rPr>
        <w:tab/>
      </w:r>
      <w:r w:rsidR="00D003A3">
        <w:rPr>
          <w:bCs/>
          <w:sz w:val="28"/>
          <w:szCs w:val="28"/>
        </w:rPr>
        <w:tab/>
      </w:r>
      <w:r w:rsidR="00D003A3">
        <w:rPr>
          <w:bCs/>
          <w:sz w:val="28"/>
          <w:szCs w:val="28"/>
        </w:rPr>
        <w:tab/>
        <w:t>$               0</w:t>
      </w:r>
      <w:r w:rsidR="00D003A3">
        <w:rPr>
          <w:bCs/>
          <w:sz w:val="28"/>
          <w:szCs w:val="28"/>
        </w:rPr>
        <w:tab/>
      </w:r>
    </w:p>
    <w:p w14:paraId="3F0865F9" w14:textId="0703A61D" w:rsidR="001D4663" w:rsidRDefault="001D4663">
      <w:pPr>
        <w:rPr>
          <w:bCs/>
          <w:sz w:val="28"/>
          <w:szCs w:val="28"/>
        </w:rPr>
      </w:pPr>
      <w:r>
        <w:rPr>
          <w:bCs/>
          <w:sz w:val="28"/>
          <w:szCs w:val="28"/>
        </w:rPr>
        <w:t>Postage (including Post Office box)</w:t>
      </w:r>
      <w:r w:rsidR="00D003A3">
        <w:rPr>
          <w:bCs/>
          <w:sz w:val="28"/>
          <w:szCs w:val="28"/>
        </w:rPr>
        <w:tab/>
      </w:r>
      <w:r w:rsidR="00D003A3">
        <w:rPr>
          <w:bCs/>
          <w:sz w:val="28"/>
          <w:szCs w:val="28"/>
        </w:rPr>
        <w:tab/>
      </w:r>
      <w:r w:rsidR="00D003A3">
        <w:rPr>
          <w:bCs/>
          <w:sz w:val="28"/>
          <w:szCs w:val="28"/>
        </w:rPr>
        <w:tab/>
      </w:r>
      <w:r w:rsidR="00D003A3">
        <w:rPr>
          <w:bCs/>
          <w:sz w:val="28"/>
          <w:szCs w:val="28"/>
        </w:rPr>
        <w:tab/>
        <w:t>$               0</w:t>
      </w:r>
      <w:r w:rsidR="00D003A3">
        <w:rPr>
          <w:bCs/>
          <w:sz w:val="28"/>
          <w:szCs w:val="28"/>
        </w:rPr>
        <w:tab/>
        <w:t xml:space="preserve"> </w:t>
      </w:r>
    </w:p>
    <w:p w14:paraId="7657BFB3" w14:textId="39B92F93" w:rsidR="001D4663" w:rsidRDefault="001D4663">
      <w:pPr>
        <w:rPr>
          <w:bCs/>
          <w:sz w:val="28"/>
          <w:szCs w:val="28"/>
        </w:rPr>
      </w:pPr>
      <w:r>
        <w:rPr>
          <w:bCs/>
          <w:sz w:val="28"/>
          <w:szCs w:val="28"/>
        </w:rPr>
        <w:t xml:space="preserve">Project </w:t>
      </w:r>
      <w:r w:rsidR="00D003A3">
        <w:rPr>
          <w:bCs/>
          <w:sz w:val="28"/>
          <w:szCs w:val="28"/>
        </w:rPr>
        <w:t xml:space="preserve">expenses </w:t>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t>$               0</w:t>
      </w:r>
    </w:p>
    <w:p w14:paraId="580F83C1" w14:textId="56724977" w:rsidR="001D4663" w:rsidRDefault="001D4663">
      <w:pPr>
        <w:rPr>
          <w:bCs/>
          <w:sz w:val="28"/>
          <w:szCs w:val="28"/>
        </w:rPr>
      </w:pPr>
      <w:r>
        <w:rPr>
          <w:bCs/>
          <w:sz w:val="28"/>
          <w:szCs w:val="28"/>
        </w:rPr>
        <w:t>Registrations – trailer (RMS)</w:t>
      </w:r>
      <w:r>
        <w:rPr>
          <w:bCs/>
          <w:sz w:val="28"/>
          <w:szCs w:val="28"/>
        </w:rPr>
        <w:tab/>
      </w:r>
      <w:r>
        <w:rPr>
          <w:bCs/>
          <w:sz w:val="28"/>
          <w:szCs w:val="28"/>
        </w:rPr>
        <w:tab/>
      </w:r>
      <w:r>
        <w:rPr>
          <w:bCs/>
          <w:sz w:val="28"/>
          <w:szCs w:val="28"/>
        </w:rPr>
        <w:tab/>
      </w:r>
      <w:r>
        <w:rPr>
          <w:bCs/>
          <w:sz w:val="28"/>
          <w:szCs w:val="28"/>
        </w:rPr>
        <w:tab/>
      </w:r>
      <w:r>
        <w:rPr>
          <w:bCs/>
          <w:sz w:val="28"/>
          <w:szCs w:val="28"/>
        </w:rPr>
        <w:tab/>
        <w:t>$</w:t>
      </w:r>
      <w:r w:rsidR="00D003A3">
        <w:rPr>
          <w:bCs/>
          <w:sz w:val="28"/>
          <w:szCs w:val="28"/>
        </w:rPr>
        <w:t xml:space="preserve">    342</w:t>
      </w:r>
      <w:r>
        <w:rPr>
          <w:bCs/>
          <w:sz w:val="28"/>
          <w:szCs w:val="28"/>
        </w:rPr>
        <w:t>.00</w:t>
      </w:r>
      <w:r w:rsidR="00E84133">
        <w:rPr>
          <w:bCs/>
          <w:sz w:val="28"/>
          <w:szCs w:val="28"/>
        </w:rPr>
        <w:tab/>
      </w:r>
      <w:r w:rsidR="00E84133">
        <w:rPr>
          <w:bCs/>
          <w:sz w:val="28"/>
          <w:szCs w:val="28"/>
        </w:rPr>
        <w:tab/>
        <w:t>Note</w:t>
      </w:r>
      <w:r w:rsidR="008E08A6">
        <w:rPr>
          <w:bCs/>
          <w:sz w:val="28"/>
          <w:szCs w:val="28"/>
        </w:rPr>
        <w:t xml:space="preserve"> </w:t>
      </w:r>
      <w:r w:rsidR="009177F0">
        <w:rPr>
          <w:bCs/>
          <w:sz w:val="28"/>
          <w:szCs w:val="28"/>
        </w:rPr>
        <w:t>5</w:t>
      </w:r>
    </w:p>
    <w:p w14:paraId="182F7C21" w14:textId="38A475A9" w:rsidR="00B47BDC" w:rsidRDefault="001D4663">
      <w:pPr>
        <w:rPr>
          <w:bCs/>
          <w:sz w:val="28"/>
          <w:szCs w:val="28"/>
        </w:rPr>
      </w:pPr>
      <w:r>
        <w:rPr>
          <w:bCs/>
          <w:sz w:val="28"/>
          <w:szCs w:val="28"/>
        </w:rPr>
        <w:t>Rental expenses</w:t>
      </w:r>
      <w:r w:rsidR="00D003A3">
        <w:rPr>
          <w:bCs/>
          <w:sz w:val="28"/>
          <w:szCs w:val="28"/>
        </w:rPr>
        <w:t xml:space="preserve"> (meeting venue)</w:t>
      </w:r>
      <w:r>
        <w:rPr>
          <w:bCs/>
          <w:sz w:val="28"/>
          <w:szCs w:val="28"/>
        </w:rPr>
        <w:tab/>
      </w:r>
      <w:r>
        <w:rPr>
          <w:bCs/>
          <w:sz w:val="28"/>
          <w:szCs w:val="28"/>
        </w:rPr>
        <w:tab/>
      </w:r>
      <w:r>
        <w:rPr>
          <w:bCs/>
          <w:sz w:val="28"/>
          <w:szCs w:val="28"/>
        </w:rPr>
        <w:tab/>
      </w:r>
      <w:r>
        <w:rPr>
          <w:bCs/>
          <w:sz w:val="28"/>
          <w:szCs w:val="28"/>
        </w:rPr>
        <w:tab/>
        <w:t xml:space="preserve">$  </w:t>
      </w:r>
      <w:r w:rsidR="00D003A3">
        <w:rPr>
          <w:bCs/>
          <w:sz w:val="28"/>
          <w:szCs w:val="28"/>
        </w:rPr>
        <w:t xml:space="preserve">    </w:t>
      </w:r>
      <w:r>
        <w:rPr>
          <w:bCs/>
          <w:sz w:val="28"/>
          <w:szCs w:val="28"/>
        </w:rPr>
        <w:t>45.00</w:t>
      </w:r>
      <w:r w:rsidR="00D003A3">
        <w:rPr>
          <w:bCs/>
          <w:sz w:val="28"/>
          <w:szCs w:val="28"/>
        </w:rPr>
        <w:tab/>
      </w:r>
      <w:r w:rsidR="00D003A3">
        <w:rPr>
          <w:bCs/>
          <w:sz w:val="28"/>
          <w:szCs w:val="28"/>
        </w:rPr>
        <w:tab/>
        <w:t>Note</w:t>
      </w:r>
      <w:r w:rsidR="009177F0">
        <w:rPr>
          <w:bCs/>
          <w:sz w:val="28"/>
          <w:szCs w:val="28"/>
        </w:rPr>
        <w:t xml:space="preserve"> 6</w:t>
      </w:r>
    </w:p>
    <w:p w14:paraId="65E681D9" w14:textId="4EE48836" w:rsidR="001D4663" w:rsidRDefault="001D4663">
      <w:pPr>
        <w:rPr>
          <w:bCs/>
          <w:sz w:val="28"/>
          <w:szCs w:val="28"/>
        </w:rPr>
      </w:pPr>
      <w:r>
        <w:rPr>
          <w:bCs/>
          <w:sz w:val="28"/>
          <w:szCs w:val="28"/>
        </w:rPr>
        <w:t>Telephone, internet &amp; website expenses</w:t>
      </w:r>
      <w:r w:rsidR="00D003A3">
        <w:rPr>
          <w:bCs/>
          <w:sz w:val="28"/>
          <w:szCs w:val="28"/>
        </w:rPr>
        <w:tab/>
      </w:r>
      <w:r w:rsidR="00D003A3">
        <w:rPr>
          <w:bCs/>
          <w:sz w:val="28"/>
          <w:szCs w:val="28"/>
        </w:rPr>
        <w:tab/>
      </w:r>
      <w:r w:rsidR="00D003A3">
        <w:rPr>
          <w:bCs/>
          <w:sz w:val="28"/>
          <w:szCs w:val="28"/>
        </w:rPr>
        <w:tab/>
        <w:t>$              0</w:t>
      </w:r>
    </w:p>
    <w:p w14:paraId="3B83D359" w14:textId="346C7384" w:rsidR="001D4663" w:rsidRDefault="001D4663">
      <w:pPr>
        <w:rPr>
          <w:bCs/>
          <w:sz w:val="28"/>
          <w:szCs w:val="28"/>
        </w:rPr>
      </w:pPr>
      <w:r>
        <w:rPr>
          <w:bCs/>
          <w:sz w:val="28"/>
          <w:szCs w:val="28"/>
        </w:rPr>
        <w:t>Travel expenses</w:t>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t>$              0</w:t>
      </w:r>
    </w:p>
    <w:p w14:paraId="190F96E6" w14:textId="5C9B9CC4" w:rsidR="00D003A3" w:rsidRDefault="001D4663">
      <w:pPr>
        <w:rPr>
          <w:bCs/>
          <w:sz w:val="28"/>
          <w:szCs w:val="28"/>
        </w:rPr>
      </w:pPr>
      <w:r>
        <w:rPr>
          <w:bCs/>
          <w:sz w:val="28"/>
          <w:szCs w:val="28"/>
        </w:rPr>
        <w:t>Utilities, including power and water</w:t>
      </w:r>
      <w:r w:rsidR="00D003A3">
        <w:rPr>
          <w:bCs/>
          <w:sz w:val="28"/>
          <w:szCs w:val="28"/>
        </w:rPr>
        <w:tab/>
      </w:r>
      <w:r w:rsidR="00D003A3">
        <w:rPr>
          <w:bCs/>
          <w:sz w:val="28"/>
          <w:szCs w:val="28"/>
        </w:rPr>
        <w:tab/>
      </w:r>
      <w:r w:rsidR="00D003A3">
        <w:rPr>
          <w:bCs/>
          <w:sz w:val="28"/>
          <w:szCs w:val="28"/>
        </w:rPr>
        <w:tab/>
      </w:r>
      <w:r w:rsidR="00D003A3">
        <w:rPr>
          <w:bCs/>
          <w:sz w:val="28"/>
          <w:szCs w:val="28"/>
        </w:rPr>
        <w:tab/>
        <w:t>$              0</w:t>
      </w:r>
    </w:p>
    <w:p w14:paraId="2E31B312" w14:textId="62864C53" w:rsidR="00D003A3" w:rsidRDefault="00D003A3">
      <w:pPr>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w:t>
      </w:r>
    </w:p>
    <w:p w14:paraId="76517740" w14:textId="025C78B4" w:rsidR="001D4663" w:rsidRDefault="00A93423">
      <w:pPr>
        <w:rPr>
          <w:b/>
          <w:sz w:val="28"/>
          <w:szCs w:val="28"/>
        </w:rPr>
      </w:pPr>
      <w:r w:rsidRPr="00A93423">
        <w:rPr>
          <w:b/>
          <w:sz w:val="28"/>
          <w:szCs w:val="28"/>
        </w:rPr>
        <w:t>TOTAL EXPENSES</w:t>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r>
      <w:r w:rsidR="00D003A3">
        <w:rPr>
          <w:bCs/>
          <w:sz w:val="28"/>
          <w:szCs w:val="28"/>
        </w:rPr>
        <w:tab/>
        <w:t>$1530.98</w:t>
      </w:r>
      <w:r w:rsidR="00D003A3">
        <w:rPr>
          <w:bCs/>
          <w:sz w:val="28"/>
          <w:szCs w:val="28"/>
        </w:rPr>
        <w:tab/>
      </w:r>
      <w:r w:rsidR="00D003A3">
        <w:rPr>
          <w:bCs/>
          <w:sz w:val="28"/>
          <w:szCs w:val="28"/>
        </w:rPr>
        <w:tab/>
      </w:r>
    </w:p>
    <w:p w14:paraId="5F1315CB" w14:textId="5DB43020" w:rsidR="00857D76" w:rsidRDefault="00857D76">
      <w:pPr>
        <w:rPr>
          <w:b/>
          <w:sz w:val="28"/>
          <w:szCs w:val="28"/>
        </w:rPr>
      </w:pPr>
      <w:r>
        <w:rPr>
          <w:b/>
          <w:sz w:val="28"/>
          <w:szCs w:val="28"/>
        </w:rPr>
        <w:t xml:space="preserve"> </w:t>
      </w:r>
    </w:p>
    <w:p w14:paraId="2CFDF3F0" w14:textId="2D5EC4B0" w:rsidR="00A93423" w:rsidRDefault="00A93423">
      <w:pPr>
        <w:rPr>
          <w:bCs/>
          <w:sz w:val="28"/>
          <w:szCs w:val="28"/>
        </w:rPr>
      </w:pPr>
      <w:r>
        <w:rPr>
          <w:b/>
          <w:sz w:val="28"/>
          <w:szCs w:val="28"/>
        </w:rPr>
        <w:t xml:space="preserve">NET </w:t>
      </w:r>
      <w:r w:rsidR="00C41D3E">
        <w:rPr>
          <w:b/>
          <w:sz w:val="28"/>
          <w:szCs w:val="28"/>
        </w:rPr>
        <w:t xml:space="preserve">OPERATING </w:t>
      </w:r>
      <w:r>
        <w:rPr>
          <w:b/>
          <w:sz w:val="28"/>
          <w:szCs w:val="28"/>
        </w:rPr>
        <w:t xml:space="preserve">LOSS </w:t>
      </w:r>
      <w:r>
        <w:rPr>
          <w:b/>
          <w:sz w:val="28"/>
          <w:szCs w:val="28"/>
        </w:rPr>
        <w:tab/>
      </w:r>
      <w:r>
        <w:rPr>
          <w:b/>
          <w:sz w:val="28"/>
          <w:szCs w:val="28"/>
        </w:rPr>
        <w:tab/>
      </w:r>
      <w:r>
        <w:rPr>
          <w:b/>
          <w:sz w:val="28"/>
          <w:szCs w:val="28"/>
        </w:rPr>
        <w:tab/>
      </w:r>
      <w:r>
        <w:rPr>
          <w:b/>
          <w:sz w:val="28"/>
          <w:szCs w:val="28"/>
        </w:rPr>
        <w:tab/>
      </w:r>
      <w:r w:rsidR="00C41D3E">
        <w:rPr>
          <w:b/>
          <w:sz w:val="28"/>
          <w:szCs w:val="28"/>
        </w:rPr>
        <w:tab/>
      </w:r>
      <w:proofErr w:type="gramStart"/>
      <w:r w:rsidRPr="00A93423">
        <w:rPr>
          <w:bCs/>
          <w:sz w:val="28"/>
          <w:szCs w:val="28"/>
        </w:rPr>
        <w:t xml:space="preserve">$  </w:t>
      </w:r>
      <w:r w:rsidRPr="007C621B">
        <w:rPr>
          <w:b/>
          <w:sz w:val="28"/>
          <w:szCs w:val="28"/>
        </w:rPr>
        <w:t>435.98</w:t>
      </w:r>
      <w:proofErr w:type="gramEnd"/>
    </w:p>
    <w:p w14:paraId="1BF3F95E" w14:textId="32537197" w:rsidR="00A93423" w:rsidRDefault="00A93423">
      <w:pPr>
        <w:rPr>
          <w:b/>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w:t>
      </w:r>
      <w:r w:rsidRPr="00A93423">
        <w:rPr>
          <w:bCs/>
          <w:sz w:val="28"/>
          <w:szCs w:val="28"/>
        </w:rPr>
        <w:t xml:space="preserve">   </w:t>
      </w:r>
    </w:p>
    <w:p w14:paraId="160696B5" w14:textId="77777777" w:rsidR="00A93423" w:rsidRDefault="00A93423">
      <w:pPr>
        <w:rPr>
          <w:b/>
          <w:sz w:val="28"/>
          <w:szCs w:val="28"/>
        </w:rPr>
      </w:pPr>
    </w:p>
    <w:p w14:paraId="77BCE894" w14:textId="25FDEEDE" w:rsidR="00A93423" w:rsidRDefault="00A93423">
      <w:pPr>
        <w:rPr>
          <w:b/>
          <w:sz w:val="28"/>
          <w:szCs w:val="28"/>
        </w:rPr>
      </w:pPr>
      <w:r>
        <w:rPr>
          <w:b/>
          <w:sz w:val="28"/>
          <w:szCs w:val="28"/>
        </w:rPr>
        <w:t>BALANCE BROUGHT FORWARD AT 01/07/18</w:t>
      </w:r>
      <w:r>
        <w:rPr>
          <w:b/>
          <w:sz w:val="28"/>
          <w:szCs w:val="28"/>
        </w:rPr>
        <w:tab/>
      </w:r>
      <w:r w:rsidRPr="00A93423">
        <w:rPr>
          <w:bCs/>
          <w:sz w:val="28"/>
          <w:szCs w:val="28"/>
        </w:rPr>
        <w:t>$4407.38</w:t>
      </w:r>
      <w:r>
        <w:rPr>
          <w:b/>
          <w:sz w:val="28"/>
          <w:szCs w:val="28"/>
        </w:rPr>
        <w:t xml:space="preserve"> </w:t>
      </w:r>
    </w:p>
    <w:p w14:paraId="7D634DF4" w14:textId="77777777" w:rsidR="00E43013" w:rsidRDefault="00E43013">
      <w:pPr>
        <w:rPr>
          <w:b/>
          <w:sz w:val="28"/>
          <w:szCs w:val="28"/>
        </w:rPr>
      </w:pPr>
    </w:p>
    <w:p w14:paraId="09864247" w14:textId="70D60409" w:rsidR="00B47BDC" w:rsidRDefault="00A93423">
      <w:pPr>
        <w:rPr>
          <w:b/>
          <w:sz w:val="28"/>
          <w:szCs w:val="28"/>
        </w:rPr>
      </w:pPr>
      <w:r>
        <w:rPr>
          <w:b/>
          <w:sz w:val="28"/>
          <w:szCs w:val="28"/>
        </w:rPr>
        <w:t xml:space="preserve">NET BALANCE AS AT 30 JUNE 2019 </w:t>
      </w:r>
      <w:r>
        <w:rPr>
          <w:b/>
          <w:sz w:val="28"/>
          <w:szCs w:val="28"/>
        </w:rPr>
        <w:tab/>
      </w:r>
      <w:r>
        <w:rPr>
          <w:b/>
          <w:sz w:val="28"/>
          <w:szCs w:val="28"/>
        </w:rPr>
        <w:tab/>
      </w:r>
      <w:r>
        <w:rPr>
          <w:b/>
          <w:sz w:val="28"/>
          <w:szCs w:val="28"/>
        </w:rPr>
        <w:tab/>
      </w:r>
      <w:r w:rsidR="00E43013">
        <w:rPr>
          <w:b/>
          <w:sz w:val="28"/>
          <w:szCs w:val="28"/>
        </w:rPr>
        <w:t>$3971.40</w:t>
      </w:r>
    </w:p>
    <w:p w14:paraId="5D65BCFC" w14:textId="2A33A21D" w:rsidR="00A93423" w:rsidRDefault="00A93423">
      <w:pPr>
        <w:pBdr>
          <w:bottom w:val="single" w:sz="6" w:space="1" w:color="auto"/>
        </w:pBd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w:t>
      </w:r>
    </w:p>
    <w:p w14:paraId="19DF0E8D" w14:textId="77777777" w:rsidR="00BD2343" w:rsidRDefault="00BD2343">
      <w:pPr>
        <w:pBdr>
          <w:bottom w:val="single" w:sz="6" w:space="1" w:color="auto"/>
        </w:pBdr>
        <w:rPr>
          <w:b/>
          <w:sz w:val="28"/>
          <w:szCs w:val="28"/>
        </w:rPr>
      </w:pPr>
    </w:p>
    <w:p w14:paraId="71E29C3B" w14:textId="1D907733" w:rsidR="00B47BDC" w:rsidRDefault="00B47BDC">
      <w:pPr>
        <w:rPr>
          <w:b/>
          <w:sz w:val="28"/>
          <w:szCs w:val="28"/>
        </w:rPr>
      </w:pPr>
    </w:p>
    <w:p w14:paraId="4A39AB6E" w14:textId="20117C31" w:rsidR="00B47BDC" w:rsidRPr="00B47BDC" w:rsidRDefault="00B47BDC" w:rsidP="00B47BDC">
      <w:pPr>
        <w:jc w:val="center"/>
        <w:rPr>
          <w:b/>
          <w:sz w:val="32"/>
          <w:szCs w:val="32"/>
        </w:rPr>
      </w:pPr>
      <w:r w:rsidRPr="00B47BDC">
        <w:rPr>
          <w:b/>
          <w:sz w:val="32"/>
          <w:szCs w:val="32"/>
        </w:rPr>
        <w:t>STATEMENT OF FINANCIAL POSITION</w:t>
      </w:r>
    </w:p>
    <w:p w14:paraId="59D63792" w14:textId="0AE48748" w:rsidR="00B47BDC" w:rsidRPr="00B47BDC" w:rsidRDefault="00B47BDC" w:rsidP="00B47BDC">
      <w:pPr>
        <w:jc w:val="center"/>
        <w:rPr>
          <w:b/>
          <w:sz w:val="32"/>
          <w:szCs w:val="32"/>
        </w:rPr>
      </w:pPr>
      <w:r w:rsidRPr="00B47BDC">
        <w:rPr>
          <w:b/>
          <w:sz w:val="32"/>
          <w:szCs w:val="32"/>
        </w:rPr>
        <w:t>As at 30 June 2019</w:t>
      </w:r>
    </w:p>
    <w:p w14:paraId="7C269E82" w14:textId="709BDAC2" w:rsidR="00B47BDC" w:rsidRDefault="00B47BDC" w:rsidP="00B47BDC">
      <w:pPr>
        <w:jc w:val="center"/>
        <w:rPr>
          <w:b/>
          <w:sz w:val="28"/>
          <w:szCs w:val="28"/>
        </w:rPr>
      </w:pPr>
    </w:p>
    <w:p w14:paraId="034EF0F8" w14:textId="69296112" w:rsidR="00B47BDC" w:rsidRDefault="00B47BDC" w:rsidP="00B47BDC">
      <w:pPr>
        <w:rPr>
          <w:b/>
          <w:sz w:val="28"/>
          <w:szCs w:val="28"/>
        </w:rPr>
      </w:pPr>
      <w:r>
        <w:rPr>
          <w:b/>
          <w:sz w:val="28"/>
          <w:szCs w:val="28"/>
        </w:rPr>
        <w:t>ASSETS</w:t>
      </w:r>
    </w:p>
    <w:p w14:paraId="50726BA8" w14:textId="1F189A4F" w:rsidR="00B47BDC" w:rsidRDefault="00B47BDC" w:rsidP="00B47BDC">
      <w:pPr>
        <w:rPr>
          <w:b/>
          <w:sz w:val="28"/>
          <w:szCs w:val="28"/>
        </w:rPr>
      </w:pPr>
      <w:r>
        <w:rPr>
          <w:b/>
          <w:sz w:val="28"/>
          <w:szCs w:val="28"/>
        </w:rPr>
        <w:t>CURRENT ASSETS</w:t>
      </w:r>
    </w:p>
    <w:p w14:paraId="0DE48698" w14:textId="130C2A0C" w:rsidR="00B47BDC" w:rsidRDefault="00B47BDC" w:rsidP="00B47BDC">
      <w:pPr>
        <w:rPr>
          <w:b/>
          <w:sz w:val="28"/>
          <w:szCs w:val="28"/>
        </w:rPr>
      </w:pPr>
    </w:p>
    <w:p w14:paraId="54B5C402" w14:textId="3D2C840C" w:rsidR="00B47BDC" w:rsidRPr="00B47BDC" w:rsidRDefault="00B47BDC" w:rsidP="00B47BDC">
      <w:pPr>
        <w:rPr>
          <w:bCs/>
          <w:sz w:val="28"/>
          <w:szCs w:val="28"/>
        </w:rPr>
      </w:pPr>
      <w:r w:rsidRPr="00B47BDC">
        <w:rPr>
          <w:bCs/>
          <w:sz w:val="28"/>
          <w:szCs w:val="28"/>
        </w:rPr>
        <w:t>Cash and cash equivalents</w:t>
      </w:r>
      <w:r w:rsidRPr="00B47BDC">
        <w:rPr>
          <w:bCs/>
          <w:sz w:val="28"/>
          <w:szCs w:val="28"/>
        </w:rPr>
        <w:tab/>
      </w:r>
      <w:r w:rsidRPr="00B47BDC">
        <w:rPr>
          <w:bCs/>
          <w:sz w:val="28"/>
          <w:szCs w:val="28"/>
        </w:rPr>
        <w:tab/>
      </w:r>
      <w:r w:rsidRPr="00B47BDC">
        <w:rPr>
          <w:bCs/>
          <w:sz w:val="28"/>
          <w:szCs w:val="28"/>
        </w:rPr>
        <w:tab/>
      </w:r>
      <w:r w:rsidRPr="00B47BDC">
        <w:rPr>
          <w:bCs/>
          <w:sz w:val="28"/>
          <w:szCs w:val="28"/>
        </w:rPr>
        <w:tab/>
      </w:r>
      <w:r w:rsidRPr="00B47BDC">
        <w:rPr>
          <w:bCs/>
          <w:sz w:val="28"/>
          <w:szCs w:val="28"/>
        </w:rPr>
        <w:tab/>
        <w:t>$</w:t>
      </w:r>
      <w:r w:rsidR="00540EEC">
        <w:rPr>
          <w:bCs/>
          <w:sz w:val="28"/>
          <w:szCs w:val="28"/>
        </w:rPr>
        <w:t xml:space="preserve">        </w:t>
      </w:r>
      <w:r w:rsidRPr="00B47BDC">
        <w:rPr>
          <w:bCs/>
          <w:sz w:val="28"/>
          <w:szCs w:val="28"/>
        </w:rPr>
        <w:t>40.00</w:t>
      </w:r>
    </w:p>
    <w:p w14:paraId="4A7B62E4" w14:textId="6080AEA6" w:rsidR="00B47BDC" w:rsidRPr="00B47BDC" w:rsidRDefault="00B47BDC" w:rsidP="00B47BDC">
      <w:pPr>
        <w:rPr>
          <w:bCs/>
          <w:sz w:val="28"/>
          <w:szCs w:val="28"/>
        </w:rPr>
      </w:pPr>
      <w:r w:rsidRPr="00B47BDC">
        <w:rPr>
          <w:bCs/>
          <w:sz w:val="28"/>
          <w:szCs w:val="28"/>
        </w:rPr>
        <w:t>Trade and other receivables</w:t>
      </w:r>
      <w:r w:rsidRPr="00B47BDC">
        <w:rPr>
          <w:bCs/>
          <w:sz w:val="28"/>
          <w:szCs w:val="28"/>
        </w:rPr>
        <w:tab/>
      </w:r>
      <w:r w:rsidRPr="00B47BDC">
        <w:rPr>
          <w:bCs/>
          <w:sz w:val="28"/>
          <w:szCs w:val="28"/>
        </w:rPr>
        <w:tab/>
      </w:r>
      <w:r w:rsidRPr="00B47BDC">
        <w:rPr>
          <w:bCs/>
          <w:sz w:val="28"/>
          <w:szCs w:val="28"/>
        </w:rPr>
        <w:tab/>
      </w:r>
      <w:r w:rsidRPr="00B47BDC">
        <w:rPr>
          <w:bCs/>
          <w:sz w:val="28"/>
          <w:szCs w:val="28"/>
        </w:rPr>
        <w:tab/>
      </w:r>
      <w:r>
        <w:rPr>
          <w:bCs/>
          <w:sz w:val="28"/>
          <w:szCs w:val="28"/>
        </w:rPr>
        <w:tab/>
      </w:r>
      <w:r w:rsidRPr="00B47BDC">
        <w:rPr>
          <w:bCs/>
          <w:sz w:val="28"/>
          <w:szCs w:val="28"/>
        </w:rPr>
        <w:t>$</w:t>
      </w:r>
      <w:r w:rsidR="00540EEC">
        <w:rPr>
          <w:bCs/>
          <w:sz w:val="28"/>
          <w:szCs w:val="28"/>
        </w:rPr>
        <w:t xml:space="preserve">                 </w:t>
      </w:r>
      <w:r w:rsidRPr="00B47BDC">
        <w:rPr>
          <w:bCs/>
          <w:sz w:val="28"/>
          <w:szCs w:val="28"/>
        </w:rPr>
        <w:t>0</w:t>
      </w:r>
    </w:p>
    <w:p w14:paraId="06712453" w14:textId="4BD81FBD" w:rsidR="00B47BDC" w:rsidRPr="00B47BDC" w:rsidRDefault="00B47BDC" w:rsidP="00B47BDC">
      <w:pPr>
        <w:rPr>
          <w:bCs/>
          <w:sz w:val="28"/>
          <w:szCs w:val="28"/>
        </w:rPr>
      </w:pPr>
      <w:r w:rsidRPr="00B47BDC">
        <w:rPr>
          <w:bCs/>
          <w:sz w:val="28"/>
          <w:szCs w:val="28"/>
        </w:rPr>
        <w:t>Loans and advances</w:t>
      </w:r>
      <w:r w:rsidRPr="00B47BDC">
        <w:rPr>
          <w:bCs/>
          <w:sz w:val="28"/>
          <w:szCs w:val="28"/>
        </w:rPr>
        <w:tab/>
      </w:r>
      <w:r w:rsidRPr="00B47BDC">
        <w:rPr>
          <w:bCs/>
          <w:sz w:val="28"/>
          <w:szCs w:val="28"/>
        </w:rPr>
        <w:tab/>
      </w:r>
      <w:r w:rsidRPr="00B47BDC">
        <w:rPr>
          <w:bCs/>
          <w:sz w:val="28"/>
          <w:szCs w:val="28"/>
        </w:rPr>
        <w:tab/>
      </w:r>
      <w:r w:rsidRPr="00B47BDC">
        <w:rPr>
          <w:bCs/>
          <w:sz w:val="28"/>
          <w:szCs w:val="28"/>
        </w:rPr>
        <w:tab/>
      </w:r>
      <w:r w:rsidRPr="00B47BDC">
        <w:rPr>
          <w:bCs/>
          <w:sz w:val="28"/>
          <w:szCs w:val="28"/>
        </w:rPr>
        <w:tab/>
      </w:r>
      <w:r w:rsidRPr="00B47BDC">
        <w:rPr>
          <w:bCs/>
          <w:sz w:val="28"/>
          <w:szCs w:val="28"/>
        </w:rPr>
        <w:tab/>
        <w:t>$</w:t>
      </w:r>
      <w:r w:rsidR="00540EEC">
        <w:rPr>
          <w:bCs/>
          <w:sz w:val="28"/>
          <w:szCs w:val="28"/>
        </w:rPr>
        <w:t xml:space="preserve">                 </w:t>
      </w:r>
      <w:r w:rsidRPr="00B47BDC">
        <w:rPr>
          <w:bCs/>
          <w:sz w:val="28"/>
          <w:szCs w:val="28"/>
        </w:rPr>
        <w:t>0</w:t>
      </w:r>
    </w:p>
    <w:p w14:paraId="1CF3A27F" w14:textId="3F99434E" w:rsidR="00B47BDC" w:rsidRDefault="00B47BDC" w:rsidP="00B47BDC">
      <w:pPr>
        <w:rPr>
          <w:bCs/>
          <w:sz w:val="28"/>
          <w:szCs w:val="28"/>
        </w:rPr>
      </w:pPr>
      <w:r w:rsidRPr="00B47BDC">
        <w:rPr>
          <w:bCs/>
          <w:sz w:val="28"/>
          <w:szCs w:val="28"/>
        </w:rPr>
        <w:t>Financial assets (represented by cash at Bank)</w:t>
      </w:r>
      <w:r w:rsidRPr="00B47BDC">
        <w:rPr>
          <w:bCs/>
          <w:sz w:val="28"/>
          <w:szCs w:val="28"/>
        </w:rPr>
        <w:tab/>
      </w:r>
      <w:r>
        <w:rPr>
          <w:bCs/>
          <w:sz w:val="28"/>
          <w:szCs w:val="28"/>
        </w:rPr>
        <w:tab/>
      </w:r>
      <w:proofErr w:type="gramStart"/>
      <w:r w:rsidRPr="00B47BDC">
        <w:rPr>
          <w:bCs/>
          <w:sz w:val="28"/>
          <w:szCs w:val="28"/>
        </w:rPr>
        <w:t>$</w:t>
      </w:r>
      <w:r w:rsidR="00540EEC">
        <w:rPr>
          <w:bCs/>
          <w:sz w:val="28"/>
          <w:szCs w:val="28"/>
        </w:rPr>
        <w:t xml:space="preserve">  </w:t>
      </w:r>
      <w:r w:rsidRPr="00B47BDC">
        <w:rPr>
          <w:bCs/>
          <w:sz w:val="28"/>
          <w:szCs w:val="28"/>
        </w:rPr>
        <w:t>3,971.40</w:t>
      </w:r>
      <w:proofErr w:type="gramEnd"/>
    </w:p>
    <w:p w14:paraId="62395FD1" w14:textId="4E1DCCE3" w:rsidR="00B47BDC" w:rsidRDefault="00B47BDC" w:rsidP="00B47BDC">
      <w:pPr>
        <w:rPr>
          <w:bCs/>
          <w:sz w:val="28"/>
          <w:szCs w:val="28"/>
        </w:rPr>
      </w:pPr>
    </w:p>
    <w:p w14:paraId="6849F2E2" w14:textId="154240E3" w:rsidR="00B47BDC" w:rsidRPr="00540EEC" w:rsidRDefault="00B47BDC" w:rsidP="00B47BDC">
      <w:pPr>
        <w:rPr>
          <w:b/>
          <w:sz w:val="28"/>
          <w:szCs w:val="28"/>
        </w:rPr>
      </w:pPr>
      <w:r w:rsidRPr="00540EEC">
        <w:rPr>
          <w:b/>
          <w:sz w:val="28"/>
          <w:szCs w:val="28"/>
        </w:rPr>
        <w:t>NON-CURRENT ASSETS</w:t>
      </w:r>
    </w:p>
    <w:p w14:paraId="29BFF386" w14:textId="43EE11DA" w:rsidR="00540EEC" w:rsidRDefault="00540EEC" w:rsidP="00B47BDC">
      <w:pPr>
        <w:rPr>
          <w:bCs/>
          <w:sz w:val="28"/>
          <w:szCs w:val="28"/>
        </w:rPr>
      </w:pPr>
    </w:p>
    <w:p w14:paraId="1F2FBE8D" w14:textId="2BB96474" w:rsidR="00540EEC" w:rsidRDefault="00540EEC" w:rsidP="00B47BDC">
      <w:pPr>
        <w:rPr>
          <w:bCs/>
          <w:sz w:val="28"/>
          <w:szCs w:val="28"/>
        </w:rPr>
      </w:pPr>
      <w:r>
        <w:rPr>
          <w:bCs/>
          <w:sz w:val="28"/>
          <w:szCs w:val="28"/>
        </w:rPr>
        <w:t>Other financial assets (</w:t>
      </w:r>
      <w:proofErr w:type="spellStart"/>
      <w:r>
        <w:rPr>
          <w:bCs/>
          <w:sz w:val="28"/>
          <w:szCs w:val="28"/>
        </w:rPr>
        <w:t>eg</w:t>
      </w:r>
      <w:proofErr w:type="spellEnd"/>
      <w:r>
        <w:rPr>
          <w:bCs/>
          <w:sz w:val="28"/>
          <w:szCs w:val="28"/>
        </w:rPr>
        <w:t xml:space="preserve"> fixed term deposits)</w:t>
      </w:r>
      <w:r>
        <w:rPr>
          <w:bCs/>
          <w:sz w:val="28"/>
          <w:szCs w:val="28"/>
        </w:rPr>
        <w:tab/>
      </w:r>
      <w:r>
        <w:rPr>
          <w:bCs/>
          <w:sz w:val="28"/>
          <w:szCs w:val="28"/>
        </w:rPr>
        <w:tab/>
        <w:t>$                 0</w:t>
      </w:r>
    </w:p>
    <w:p w14:paraId="6D393CD6" w14:textId="2D10C518" w:rsidR="00540EEC" w:rsidRDefault="00540EEC" w:rsidP="00B47BDC">
      <w:pPr>
        <w:rPr>
          <w:bCs/>
          <w:sz w:val="28"/>
          <w:szCs w:val="28"/>
        </w:rPr>
      </w:pPr>
      <w:r>
        <w:rPr>
          <w:bCs/>
          <w:sz w:val="28"/>
          <w:szCs w:val="28"/>
        </w:rPr>
        <w:t>Property</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0</w:t>
      </w:r>
    </w:p>
    <w:p w14:paraId="28CA827A" w14:textId="1878B0F5" w:rsidR="00540EEC" w:rsidRDefault="00540EEC" w:rsidP="00B47BDC">
      <w:pPr>
        <w:rPr>
          <w:bCs/>
          <w:sz w:val="28"/>
          <w:szCs w:val="28"/>
        </w:rPr>
      </w:pPr>
      <w:r>
        <w:rPr>
          <w:bCs/>
          <w:sz w:val="28"/>
          <w:szCs w:val="28"/>
        </w:rPr>
        <w:t>Plant &amp; equipment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$35,543.00</w:t>
      </w:r>
      <w:r w:rsidR="005622F3">
        <w:rPr>
          <w:bCs/>
          <w:sz w:val="28"/>
          <w:szCs w:val="28"/>
        </w:rPr>
        <w:tab/>
      </w:r>
      <w:r w:rsidR="005622F3">
        <w:rPr>
          <w:bCs/>
          <w:sz w:val="28"/>
          <w:szCs w:val="28"/>
        </w:rPr>
        <w:tab/>
        <w:t>Note</w:t>
      </w:r>
      <w:r w:rsidR="00C41D3E">
        <w:rPr>
          <w:bCs/>
          <w:sz w:val="28"/>
          <w:szCs w:val="28"/>
        </w:rPr>
        <w:t xml:space="preserve"> 7</w:t>
      </w:r>
      <w:r w:rsidR="005622F3">
        <w:rPr>
          <w:bCs/>
          <w:sz w:val="28"/>
          <w:szCs w:val="28"/>
        </w:rPr>
        <w:t xml:space="preserve"> </w:t>
      </w:r>
    </w:p>
    <w:p w14:paraId="64FFB5E3" w14:textId="5863EFBE" w:rsidR="00540EEC" w:rsidRDefault="00540EEC" w:rsidP="00B47BDC">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_____________</w:t>
      </w:r>
    </w:p>
    <w:p w14:paraId="75D96F33" w14:textId="7765EC7A" w:rsidR="00540EEC" w:rsidRDefault="00540EEC" w:rsidP="00B47BDC">
      <w:pPr>
        <w:rPr>
          <w:bCs/>
          <w:sz w:val="28"/>
          <w:szCs w:val="28"/>
        </w:rPr>
      </w:pPr>
      <w:r w:rsidRPr="00540EEC">
        <w:rPr>
          <w:b/>
          <w:sz w:val="28"/>
          <w:szCs w:val="28"/>
        </w:rPr>
        <w:t>TOTAL NON-CURRENT ASSETS</w:t>
      </w:r>
      <w:r>
        <w:rPr>
          <w:bCs/>
          <w:sz w:val="28"/>
          <w:szCs w:val="28"/>
        </w:rPr>
        <w:tab/>
      </w:r>
      <w:r>
        <w:rPr>
          <w:bCs/>
          <w:sz w:val="28"/>
          <w:szCs w:val="28"/>
        </w:rPr>
        <w:tab/>
      </w:r>
      <w:r>
        <w:rPr>
          <w:bCs/>
          <w:sz w:val="28"/>
          <w:szCs w:val="28"/>
        </w:rPr>
        <w:tab/>
      </w:r>
      <w:r>
        <w:rPr>
          <w:bCs/>
          <w:sz w:val="28"/>
          <w:szCs w:val="28"/>
        </w:rPr>
        <w:tab/>
        <w:t>$35,543.00</w:t>
      </w:r>
    </w:p>
    <w:p w14:paraId="560959BF" w14:textId="218C49D8" w:rsidR="00540EEC" w:rsidRDefault="00540EEC" w:rsidP="00B47BDC">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_____________</w:t>
      </w:r>
    </w:p>
    <w:p w14:paraId="663827AF" w14:textId="77777777" w:rsidR="00540EEC" w:rsidRDefault="00540EEC" w:rsidP="00B47BDC">
      <w:pPr>
        <w:rPr>
          <w:bCs/>
          <w:sz w:val="28"/>
          <w:szCs w:val="28"/>
        </w:rPr>
      </w:pPr>
      <w:r w:rsidRPr="00540EEC">
        <w:rPr>
          <w:b/>
          <w:sz w:val="28"/>
          <w:szCs w:val="28"/>
        </w:rPr>
        <w:t xml:space="preserve">TOTAL ASSETS                                                                          </w:t>
      </w:r>
      <w:r>
        <w:rPr>
          <w:bCs/>
          <w:sz w:val="28"/>
          <w:szCs w:val="28"/>
        </w:rPr>
        <w:t>$39,554.40</w:t>
      </w:r>
    </w:p>
    <w:p w14:paraId="1C2DFE75" w14:textId="1DF9A75B" w:rsidR="00540EEC" w:rsidRDefault="00540EEC" w:rsidP="00B47BDC">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_____________</w:t>
      </w:r>
      <w:r>
        <w:rPr>
          <w:bCs/>
          <w:sz w:val="28"/>
          <w:szCs w:val="28"/>
        </w:rPr>
        <w:tab/>
      </w:r>
    </w:p>
    <w:p w14:paraId="0D961744" w14:textId="520750F0" w:rsidR="00540EEC" w:rsidRDefault="00540EEC" w:rsidP="00B47BDC">
      <w:pPr>
        <w:rPr>
          <w:bCs/>
          <w:sz w:val="28"/>
          <w:szCs w:val="28"/>
        </w:rPr>
      </w:pPr>
    </w:p>
    <w:p w14:paraId="7DB8DABB" w14:textId="50AF09C4" w:rsidR="00540EEC" w:rsidRDefault="005622F3" w:rsidP="00B47BDC">
      <w:pPr>
        <w:rPr>
          <w:b/>
          <w:sz w:val="28"/>
          <w:szCs w:val="28"/>
        </w:rPr>
      </w:pPr>
      <w:r w:rsidRPr="005622F3">
        <w:rPr>
          <w:b/>
          <w:sz w:val="28"/>
          <w:szCs w:val="28"/>
        </w:rPr>
        <w:t>LIABILITIES</w:t>
      </w:r>
    </w:p>
    <w:p w14:paraId="66169591" w14:textId="2EE15A4C" w:rsidR="005622F3" w:rsidRDefault="005622F3" w:rsidP="00B47BDC">
      <w:pPr>
        <w:rPr>
          <w:b/>
          <w:sz w:val="28"/>
          <w:szCs w:val="28"/>
        </w:rPr>
      </w:pPr>
      <w:r>
        <w:rPr>
          <w:b/>
          <w:sz w:val="28"/>
          <w:szCs w:val="28"/>
        </w:rPr>
        <w:t>CURRENT LIABILITIES</w:t>
      </w:r>
    </w:p>
    <w:p w14:paraId="1651EBB4" w14:textId="3785EF4C" w:rsidR="005622F3" w:rsidRDefault="005622F3" w:rsidP="00B47BDC">
      <w:pPr>
        <w:rPr>
          <w:bCs/>
          <w:sz w:val="28"/>
          <w:szCs w:val="28"/>
        </w:rPr>
      </w:pPr>
      <w:r w:rsidRPr="005622F3">
        <w:rPr>
          <w:bCs/>
          <w:sz w:val="28"/>
          <w:szCs w:val="28"/>
        </w:rPr>
        <w:t>Trade and other payables</w:t>
      </w:r>
      <w:r w:rsidRPr="005622F3">
        <w:rPr>
          <w:bCs/>
          <w:sz w:val="28"/>
          <w:szCs w:val="28"/>
        </w:rPr>
        <w:tab/>
      </w:r>
      <w:r w:rsidRPr="005622F3">
        <w:rPr>
          <w:bCs/>
          <w:sz w:val="28"/>
          <w:szCs w:val="28"/>
        </w:rPr>
        <w:tab/>
      </w:r>
      <w:r w:rsidRPr="005622F3">
        <w:rPr>
          <w:bCs/>
          <w:sz w:val="28"/>
          <w:szCs w:val="28"/>
        </w:rPr>
        <w:tab/>
      </w:r>
      <w:r w:rsidRPr="005622F3">
        <w:rPr>
          <w:bCs/>
          <w:sz w:val="28"/>
          <w:szCs w:val="28"/>
        </w:rPr>
        <w:tab/>
      </w:r>
      <w:r w:rsidRPr="005622F3">
        <w:rPr>
          <w:bCs/>
          <w:sz w:val="28"/>
          <w:szCs w:val="28"/>
        </w:rPr>
        <w:tab/>
      </w:r>
      <w:r>
        <w:rPr>
          <w:bCs/>
          <w:sz w:val="28"/>
          <w:szCs w:val="28"/>
        </w:rPr>
        <w:t>$                 0</w:t>
      </w:r>
    </w:p>
    <w:p w14:paraId="1BE2A6D0" w14:textId="34395A1C" w:rsidR="005622F3" w:rsidRDefault="005622F3" w:rsidP="00B47BDC">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_____________</w:t>
      </w:r>
    </w:p>
    <w:p w14:paraId="20C31AF9" w14:textId="1AC95E0A" w:rsidR="005622F3" w:rsidRDefault="005622F3" w:rsidP="00B47BDC">
      <w:pPr>
        <w:rPr>
          <w:bCs/>
          <w:sz w:val="28"/>
          <w:szCs w:val="28"/>
        </w:rPr>
      </w:pPr>
      <w:r w:rsidRPr="005622F3">
        <w:rPr>
          <w:b/>
          <w:sz w:val="28"/>
          <w:szCs w:val="28"/>
        </w:rPr>
        <w:t>TOTAL LIABILITIES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0</w:t>
      </w:r>
    </w:p>
    <w:p w14:paraId="3A296BFE" w14:textId="77777777" w:rsidR="00F8799F" w:rsidRDefault="00F8799F" w:rsidP="00B47BDC">
      <w:pPr>
        <w:rPr>
          <w:bCs/>
          <w:sz w:val="28"/>
          <w:szCs w:val="28"/>
        </w:rPr>
      </w:pPr>
    </w:p>
    <w:p w14:paraId="3B3A22CC" w14:textId="77777777" w:rsidR="005622F3" w:rsidRDefault="005622F3" w:rsidP="00B47BDC">
      <w:pPr>
        <w:rPr>
          <w:bCs/>
          <w:sz w:val="28"/>
          <w:szCs w:val="28"/>
        </w:rPr>
      </w:pPr>
      <w:r w:rsidRPr="005622F3">
        <w:rPr>
          <w:b/>
          <w:sz w:val="28"/>
          <w:szCs w:val="28"/>
        </w:rPr>
        <w:t>NET ASSETS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$39,554.40</w:t>
      </w:r>
    </w:p>
    <w:p w14:paraId="54039B10" w14:textId="10D8E188" w:rsidR="005622F3" w:rsidRDefault="005622F3" w:rsidP="00B47BDC">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_____________</w:t>
      </w:r>
      <w:r>
        <w:rPr>
          <w:bCs/>
          <w:sz w:val="28"/>
          <w:szCs w:val="28"/>
        </w:rPr>
        <w:tab/>
      </w:r>
    </w:p>
    <w:p w14:paraId="5AA9BC6C" w14:textId="737DE6F9" w:rsidR="005622F3" w:rsidRDefault="005622F3" w:rsidP="00B47BDC">
      <w:pPr>
        <w:rPr>
          <w:b/>
          <w:sz w:val="28"/>
          <w:szCs w:val="28"/>
        </w:rPr>
      </w:pPr>
      <w:r w:rsidRPr="005622F3">
        <w:rPr>
          <w:b/>
          <w:sz w:val="28"/>
          <w:szCs w:val="28"/>
        </w:rPr>
        <w:t>EQUITY</w:t>
      </w:r>
    </w:p>
    <w:p w14:paraId="092A72BF" w14:textId="64EB7798" w:rsidR="005622F3" w:rsidRDefault="005622F3" w:rsidP="00B47BDC">
      <w:pPr>
        <w:rPr>
          <w:b/>
          <w:sz w:val="28"/>
          <w:szCs w:val="28"/>
        </w:rPr>
      </w:pPr>
      <w:r>
        <w:rPr>
          <w:b/>
          <w:sz w:val="28"/>
          <w:szCs w:val="28"/>
        </w:rPr>
        <w:t>TOTAL EQUITY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2F3">
        <w:rPr>
          <w:bCs/>
          <w:sz w:val="28"/>
          <w:szCs w:val="28"/>
        </w:rPr>
        <w:t>$39,554.40</w:t>
      </w:r>
      <w:r w:rsidRPr="005622F3">
        <w:rPr>
          <w:bCs/>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857F72F" w14:textId="21B28E4F" w:rsidR="00AD3FE2" w:rsidRDefault="00AD3FE2" w:rsidP="00B47BDC">
      <w:pPr>
        <w:rPr>
          <w:b/>
          <w:sz w:val="28"/>
          <w:szCs w:val="28"/>
        </w:rPr>
      </w:pPr>
    </w:p>
    <w:p w14:paraId="5A0A2412" w14:textId="499CA357" w:rsidR="00AD3FE2" w:rsidRDefault="00AD3FE2" w:rsidP="00AD3FE2">
      <w:pPr>
        <w:jc w:val="center"/>
        <w:rPr>
          <w:b/>
          <w:sz w:val="28"/>
          <w:szCs w:val="28"/>
        </w:rPr>
      </w:pPr>
      <w:r>
        <w:rPr>
          <w:b/>
          <w:sz w:val="28"/>
          <w:szCs w:val="28"/>
        </w:rPr>
        <w:t>NOTES TO THE FINANCIAL STATEMENTS</w:t>
      </w:r>
    </w:p>
    <w:p w14:paraId="19332CF4" w14:textId="7CB0606B" w:rsidR="00AD3FE2" w:rsidRDefault="00AD3FE2" w:rsidP="00AD3FE2">
      <w:pPr>
        <w:jc w:val="center"/>
        <w:rPr>
          <w:b/>
          <w:sz w:val="28"/>
          <w:szCs w:val="28"/>
        </w:rPr>
      </w:pPr>
      <w:r>
        <w:rPr>
          <w:b/>
          <w:sz w:val="28"/>
          <w:szCs w:val="28"/>
        </w:rPr>
        <w:t>FOR THE YEAR ENDED 30 JUNE 2019</w:t>
      </w:r>
    </w:p>
    <w:p w14:paraId="156FF178" w14:textId="028F412B" w:rsidR="00AD3FE2" w:rsidRDefault="00AD3FE2" w:rsidP="00AD3FE2">
      <w:pPr>
        <w:rPr>
          <w:b/>
          <w:sz w:val="28"/>
          <w:szCs w:val="28"/>
        </w:rPr>
      </w:pPr>
    </w:p>
    <w:p w14:paraId="0EC3DFDC" w14:textId="44812AA7" w:rsidR="00AD3FE2" w:rsidRPr="008E08A6" w:rsidRDefault="00AD3FE2" w:rsidP="00AD3FE2">
      <w:pPr>
        <w:ind w:left="1440" w:hanging="1440"/>
        <w:rPr>
          <w:bCs/>
        </w:rPr>
      </w:pPr>
      <w:r w:rsidRPr="008E08A6">
        <w:rPr>
          <w:bCs/>
        </w:rPr>
        <w:t>Note 1</w:t>
      </w:r>
      <w:r w:rsidRPr="008E08A6">
        <w:rPr>
          <w:bCs/>
        </w:rPr>
        <w:tab/>
        <w:t>No membership subscriptions had been paid in this F</w:t>
      </w:r>
      <w:r w:rsidR="008E08A6">
        <w:rPr>
          <w:bCs/>
        </w:rPr>
        <w:t xml:space="preserve">inancial </w:t>
      </w:r>
      <w:r w:rsidRPr="008E08A6">
        <w:rPr>
          <w:bCs/>
        </w:rPr>
        <w:t>Y</w:t>
      </w:r>
      <w:r w:rsidR="008E08A6">
        <w:rPr>
          <w:bCs/>
        </w:rPr>
        <w:t>ear</w:t>
      </w:r>
      <w:r w:rsidRPr="008E08A6">
        <w:rPr>
          <w:bCs/>
        </w:rPr>
        <w:t xml:space="preserve"> prior to the AGM held on 17 April 2019, hence all subscriptions paid </w:t>
      </w:r>
      <w:r w:rsidR="008E08A6">
        <w:rPr>
          <w:bCs/>
        </w:rPr>
        <w:t xml:space="preserve">on and </w:t>
      </w:r>
      <w:r w:rsidRPr="008E08A6">
        <w:rPr>
          <w:bCs/>
        </w:rPr>
        <w:t>between that date and 30 June have been accepted as being subscriptions paid through to 2020.</w:t>
      </w:r>
    </w:p>
    <w:p w14:paraId="54DBC3BD" w14:textId="77777777" w:rsidR="00AD3FE2" w:rsidRPr="008E08A6" w:rsidRDefault="00AD3FE2" w:rsidP="00AD3FE2">
      <w:pPr>
        <w:ind w:left="1440" w:hanging="1440"/>
        <w:rPr>
          <w:bCs/>
        </w:rPr>
      </w:pPr>
    </w:p>
    <w:p w14:paraId="34F8443B" w14:textId="2A4E24AF" w:rsidR="008E08A6" w:rsidRDefault="00AD3FE2" w:rsidP="008E08A6">
      <w:pPr>
        <w:ind w:left="1440" w:hanging="1440"/>
      </w:pPr>
      <w:r w:rsidRPr="008E08A6">
        <w:rPr>
          <w:bCs/>
        </w:rPr>
        <w:t>Note 2</w:t>
      </w:r>
      <w:r w:rsidRPr="008E08A6">
        <w:rPr>
          <w:bCs/>
        </w:rPr>
        <w:tab/>
        <w:t xml:space="preserve">The property realisation comprised 2 poly water tanks which had to be urgently removed from </w:t>
      </w:r>
      <w:r w:rsidR="008E08A6" w:rsidRPr="008E08A6">
        <w:rPr>
          <w:bCs/>
        </w:rPr>
        <w:t xml:space="preserve">a property. Sold by </w:t>
      </w:r>
      <w:r w:rsidR="008E08A6" w:rsidRPr="008E08A6">
        <w:t xml:space="preserve">Martha </w:t>
      </w:r>
      <w:proofErr w:type="spellStart"/>
      <w:r w:rsidR="008E08A6" w:rsidRPr="008E08A6">
        <w:t>Gouniai</w:t>
      </w:r>
      <w:proofErr w:type="spellEnd"/>
      <w:r w:rsidR="008E08A6">
        <w:t xml:space="preserve">. </w:t>
      </w:r>
      <w:proofErr w:type="spellStart"/>
      <w:r w:rsidR="008E08A6">
        <w:t>Landcare</w:t>
      </w:r>
      <w:proofErr w:type="spellEnd"/>
      <w:r w:rsidR="008E08A6">
        <w:t xml:space="preserve"> reimbursed 22.05.19.</w:t>
      </w:r>
    </w:p>
    <w:p w14:paraId="12E20E9D" w14:textId="055769FE" w:rsidR="008E08A6" w:rsidRDefault="008E08A6" w:rsidP="008E08A6">
      <w:pPr>
        <w:ind w:left="1440" w:hanging="1440"/>
      </w:pPr>
    </w:p>
    <w:p w14:paraId="44A6C0AA" w14:textId="18720834" w:rsidR="008E08A6" w:rsidRDefault="008E08A6" w:rsidP="008E08A6">
      <w:pPr>
        <w:ind w:left="1440" w:hanging="1440"/>
      </w:pPr>
      <w:r>
        <w:t>Note 3</w:t>
      </w:r>
      <w:r>
        <w:tab/>
        <w:t xml:space="preserve">This sum represents 2 insurance premiums paid 13/7/18 (cheque 1143) and 8/4/19 (cheque 1144) being for </w:t>
      </w:r>
      <w:proofErr w:type="spellStart"/>
      <w:r>
        <w:t>Landcare</w:t>
      </w:r>
      <w:proofErr w:type="spellEnd"/>
      <w:r>
        <w:t xml:space="preserve"> insurance, general liability and personal accident (the latter as recorded on invoice 0001813) – both paid by the previous administration of </w:t>
      </w:r>
      <w:proofErr w:type="spellStart"/>
      <w:r>
        <w:t>Landcare</w:t>
      </w:r>
      <w:proofErr w:type="spellEnd"/>
      <w:r>
        <w:t xml:space="preserve"> Broken Hill.</w:t>
      </w:r>
    </w:p>
    <w:p w14:paraId="69B1720E" w14:textId="577161A5" w:rsidR="009177F0" w:rsidRDefault="009177F0" w:rsidP="008E08A6">
      <w:pPr>
        <w:ind w:left="1440" w:hanging="1440"/>
      </w:pPr>
    </w:p>
    <w:p w14:paraId="33BBD99F" w14:textId="189485EE" w:rsidR="009177F0" w:rsidRDefault="009177F0" w:rsidP="008E08A6">
      <w:pPr>
        <w:ind w:left="1440" w:hanging="1440"/>
      </w:pPr>
      <w:r>
        <w:t>Note 4</w:t>
      </w:r>
      <w:r>
        <w:tab/>
        <w:t xml:space="preserve">This sum represents 2 membership payments to Western </w:t>
      </w:r>
      <w:proofErr w:type="spellStart"/>
      <w:r>
        <w:t>Landcare</w:t>
      </w:r>
      <w:proofErr w:type="spellEnd"/>
      <w:r>
        <w:t>, the first on 13/07/18 and the second on 08/04/19.</w:t>
      </w:r>
    </w:p>
    <w:p w14:paraId="6848B495" w14:textId="77777777" w:rsidR="008E08A6" w:rsidRDefault="008E08A6" w:rsidP="008E08A6">
      <w:pPr>
        <w:ind w:left="1440" w:hanging="1440"/>
      </w:pPr>
    </w:p>
    <w:p w14:paraId="0589D74B" w14:textId="52147A9B" w:rsidR="008E08A6" w:rsidRDefault="008E08A6" w:rsidP="008E08A6">
      <w:pPr>
        <w:ind w:left="1440" w:hanging="1440"/>
      </w:pPr>
      <w:r>
        <w:t xml:space="preserve">Note </w:t>
      </w:r>
      <w:r w:rsidR="009177F0">
        <w:t>5</w:t>
      </w:r>
      <w:r>
        <w:tab/>
        <w:t xml:space="preserve">This sum represents payments in </w:t>
      </w:r>
      <w:r w:rsidR="009177F0">
        <w:t xml:space="preserve">2 years </w:t>
      </w:r>
      <w:r>
        <w:t xml:space="preserve">for the trailer registration, being on 13/07/18 </w:t>
      </w:r>
      <w:r w:rsidR="009177F0">
        <w:t xml:space="preserve">(cheque 1143) </w:t>
      </w:r>
      <w:r>
        <w:t xml:space="preserve">and 27/06/19 </w:t>
      </w:r>
      <w:r w:rsidR="009177F0">
        <w:t>(cheque 1154) respectively.</w:t>
      </w:r>
      <w:r>
        <w:t xml:space="preserve"> </w:t>
      </w:r>
    </w:p>
    <w:p w14:paraId="4092E6CA" w14:textId="5EACACD8" w:rsidR="009177F0" w:rsidRDefault="009177F0" w:rsidP="008E08A6">
      <w:pPr>
        <w:ind w:left="1440" w:hanging="1440"/>
      </w:pPr>
    </w:p>
    <w:p w14:paraId="216FD607" w14:textId="4012CCD4" w:rsidR="009177F0" w:rsidRDefault="009177F0" w:rsidP="008E08A6">
      <w:pPr>
        <w:ind w:left="1440" w:hanging="1440"/>
      </w:pPr>
      <w:r>
        <w:t xml:space="preserve">Note 6 </w:t>
      </w:r>
      <w:r>
        <w:tab/>
        <w:t xml:space="preserve">This payment is to the Centre for Community Inc. for meeting room hire, being the first payment on 12/06/19. </w:t>
      </w:r>
    </w:p>
    <w:p w14:paraId="2C48A9EC" w14:textId="7AAB9274" w:rsidR="00C41D3E" w:rsidRDefault="00C41D3E" w:rsidP="008E08A6">
      <w:pPr>
        <w:ind w:left="1440" w:hanging="1440"/>
      </w:pPr>
    </w:p>
    <w:p w14:paraId="27C0FC5C" w14:textId="218E89A0" w:rsidR="00C41D3E" w:rsidRDefault="00C41D3E" w:rsidP="008E08A6">
      <w:pPr>
        <w:ind w:left="1440" w:hanging="1440"/>
      </w:pPr>
      <w:r>
        <w:t>Note 7</w:t>
      </w:r>
      <w:r>
        <w:tab/>
        <w:t>Each class of plant and equipment is carried at cost or fair value less, where applicable, any accumulated depreciation and impairment. As to the inventory of assets which comprise plant and equipment, the following table presents, in summary form, a fair representation of those assets</w:t>
      </w:r>
      <w:r w:rsidR="00BD2343">
        <w:t xml:space="preserve"> by category</w:t>
      </w:r>
      <w:r>
        <w:t xml:space="preserve">. </w:t>
      </w:r>
    </w:p>
    <w:p w14:paraId="1A406944" w14:textId="77777777" w:rsidR="00C41D3E" w:rsidRDefault="00C41D3E" w:rsidP="008E08A6">
      <w:pPr>
        <w:ind w:left="1440" w:hanging="1440"/>
      </w:pPr>
    </w:p>
    <w:p w14:paraId="341327AD" w14:textId="6D40A112" w:rsidR="00C41D3E" w:rsidRPr="00BD2343" w:rsidRDefault="00C41D3E" w:rsidP="00C41D3E">
      <w:pPr>
        <w:jc w:val="center"/>
        <w:rPr>
          <w:b/>
          <w:color w:val="000000" w:themeColor="text1"/>
        </w:rPr>
      </w:pPr>
      <w:proofErr w:type="spellStart"/>
      <w:r w:rsidRPr="00BD2343">
        <w:rPr>
          <w:b/>
          <w:color w:val="000000" w:themeColor="text1"/>
        </w:rPr>
        <w:t>Landcare</w:t>
      </w:r>
      <w:proofErr w:type="spellEnd"/>
      <w:r w:rsidRPr="00BD2343">
        <w:rPr>
          <w:b/>
          <w:color w:val="000000" w:themeColor="text1"/>
        </w:rPr>
        <w:t xml:space="preserve"> Broken Hill Inventory Summary as at 30 June 2019</w:t>
      </w:r>
    </w:p>
    <w:tbl>
      <w:tblPr>
        <w:tblStyle w:val="TableGrid"/>
        <w:tblW w:w="10060" w:type="dxa"/>
        <w:tblLook w:val="04A0" w:firstRow="1" w:lastRow="0" w:firstColumn="1" w:lastColumn="0" w:noHBand="0" w:noVBand="1"/>
      </w:tblPr>
      <w:tblGrid>
        <w:gridCol w:w="2547"/>
        <w:gridCol w:w="1276"/>
        <w:gridCol w:w="992"/>
        <w:gridCol w:w="5245"/>
      </w:tblGrid>
      <w:tr w:rsidR="00C41D3E" w:rsidRPr="00C41D3E" w14:paraId="13919B84" w14:textId="77777777" w:rsidTr="00BD2343">
        <w:tc>
          <w:tcPr>
            <w:tcW w:w="2547" w:type="dxa"/>
          </w:tcPr>
          <w:p w14:paraId="5DE5E6BF" w14:textId="77777777" w:rsidR="00C41D3E" w:rsidRPr="00C41D3E" w:rsidRDefault="00C41D3E" w:rsidP="000F51B5">
            <w:pPr>
              <w:rPr>
                <w:b/>
                <w:sz w:val="22"/>
                <w:szCs w:val="22"/>
              </w:rPr>
            </w:pPr>
            <w:r w:rsidRPr="00C41D3E">
              <w:rPr>
                <w:b/>
                <w:sz w:val="22"/>
                <w:szCs w:val="22"/>
              </w:rPr>
              <w:t>Purpose of Assets</w:t>
            </w:r>
          </w:p>
        </w:tc>
        <w:tc>
          <w:tcPr>
            <w:tcW w:w="1276" w:type="dxa"/>
          </w:tcPr>
          <w:p w14:paraId="57D2117D" w14:textId="77777777" w:rsidR="00C41D3E" w:rsidRPr="00C41D3E" w:rsidRDefault="00C41D3E" w:rsidP="000F51B5">
            <w:pPr>
              <w:jc w:val="center"/>
              <w:rPr>
                <w:b/>
                <w:sz w:val="22"/>
                <w:szCs w:val="22"/>
              </w:rPr>
            </w:pPr>
            <w:r w:rsidRPr="00C41D3E">
              <w:rPr>
                <w:b/>
                <w:sz w:val="22"/>
                <w:szCs w:val="22"/>
              </w:rPr>
              <w:t>Estimated Total $ Value</w:t>
            </w:r>
          </w:p>
        </w:tc>
        <w:tc>
          <w:tcPr>
            <w:tcW w:w="992" w:type="dxa"/>
          </w:tcPr>
          <w:p w14:paraId="30F5DC07" w14:textId="77777777" w:rsidR="00C41D3E" w:rsidRPr="00C41D3E" w:rsidRDefault="00C41D3E" w:rsidP="000F51B5">
            <w:pPr>
              <w:jc w:val="center"/>
              <w:rPr>
                <w:b/>
                <w:sz w:val="22"/>
                <w:szCs w:val="22"/>
              </w:rPr>
            </w:pPr>
            <w:r w:rsidRPr="00C41D3E">
              <w:rPr>
                <w:b/>
                <w:sz w:val="22"/>
                <w:szCs w:val="22"/>
              </w:rPr>
              <w:t>% Total Value</w:t>
            </w:r>
          </w:p>
        </w:tc>
        <w:tc>
          <w:tcPr>
            <w:tcW w:w="5245" w:type="dxa"/>
          </w:tcPr>
          <w:p w14:paraId="6306B66F" w14:textId="77777777" w:rsidR="00C41D3E" w:rsidRPr="00C41D3E" w:rsidRDefault="00C41D3E" w:rsidP="000F51B5">
            <w:pPr>
              <w:rPr>
                <w:b/>
                <w:sz w:val="22"/>
                <w:szCs w:val="22"/>
              </w:rPr>
            </w:pPr>
            <w:r w:rsidRPr="00C41D3E">
              <w:rPr>
                <w:b/>
                <w:sz w:val="22"/>
                <w:szCs w:val="22"/>
              </w:rPr>
              <w:t>Major Items</w:t>
            </w:r>
          </w:p>
        </w:tc>
      </w:tr>
      <w:tr w:rsidR="00C41D3E" w:rsidRPr="00C41D3E" w14:paraId="721B3A33" w14:textId="77777777" w:rsidTr="00BD2343">
        <w:tc>
          <w:tcPr>
            <w:tcW w:w="2547" w:type="dxa"/>
          </w:tcPr>
          <w:p w14:paraId="5407CC9A" w14:textId="77777777" w:rsidR="00C41D3E" w:rsidRPr="00C41D3E" w:rsidRDefault="00C41D3E" w:rsidP="000F51B5">
            <w:pPr>
              <w:rPr>
                <w:sz w:val="22"/>
                <w:szCs w:val="22"/>
              </w:rPr>
            </w:pPr>
            <w:r w:rsidRPr="00C41D3E">
              <w:rPr>
                <w:sz w:val="22"/>
                <w:szCs w:val="22"/>
              </w:rPr>
              <w:t xml:space="preserve">Pots &amp; Potting </w:t>
            </w:r>
          </w:p>
        </w:tc>
        <w:tc>
          <w:tcPr>
            <w:tcW w:w="1276" w:type="dxa"/>
            <w:vAlign w:val="bottom"/>
          </w:tcPr>
          <w:p w14:paraId="4A410BE2" w14:textId="77777777" w:rsidR="00C41D3E" w:rsidRPr="00C41D3E" w:rsidRDefault="00C41D3E" w:rsidP="000F51B5">
            <w:pPr>
              <w:jc w:val="center"/>
              <w:rPr>
                <w:rFonts w:cs="Calibri"/>
                <w:color w:val="000000"/>
                <w:sz w:val="22"/>
                <w:szCs w:val="22"/>
              </w:rPr>
            </w:pPr>
            <w:r w:rsidRPr="00C41D3E">
              <w:rPr>
                <w:rFonts w:cs="Calibri"/>
                <w:color w:val="000000"/>
                <w:sz w:val="22"/>
                <w:szCs w:val="22"/>
              </w:rPr>
              <w:t>16979</w:t>
            </w:r>
          </w:p>
        </w:tc>
        <w:tc>
          <w:tcPr>
            <w:tcW w:w="992" w:type="dxa"/>
          </w:tcPr>
          <w:p w14:paraId="3C71B212" w14:textId="77777777" w:rsidR="00C41D3E" w:rsidRPr="00C41D3E" w:rsidRDefault="00C41D3E" w:rsidP="000F51B5">
            <w:pPr>
              <w:jc w:val="center"/>
              <w:rPr>
                <w:sz w:val="22"/>
                <w:szCs w:val="22"/>
              </w:rPr>
            </w:pPr>
            <w:r w:rsidRPr="00C41D3E">
              <w:rPr>
                <w:sz w:val="22"/>
                <w:szCs w:val="22"/>
              </w:rPr>
              <w:t>49%</w:t>
            </w:r>
          </w:p>
        </w:tc>
        <w:tc>
          <w:tcPr>
            <w:tcW w:w="5245" w:type="dxa"/>
          </w:tcPr>
          <w:p w14:paraId="70C935A0" w14:textId="77777777" w:rsidR="00C41D3E" w:rsidRPr="00C41D3E" w:rsidRDefault="00C41D3E" w:rsidP="000F51B5">
            <w:pPr>
              <w:rPr>
                <w:sz w:val="22"/>
                <w:szCs w:val="22"/>
              </w:rPr>
            </w:pPr>
            <w:r w:rsidRPr="00C41D3E">
              <w:rPr>
                <w:sz w:val="22"/>
                <w:szCs w:val="22"/>
              </w:rPr>
              <w:t>Potting mix, seed sieves, benches, pots, trays, seeds</w:t>
            </w:r>
          </w:p>
        </w:tc>
      </w:tr>
      <w:tr w:rsidR="00C41D3E" w:rsidRPr="00C41D3E" w14:paraId="6C8FB631" w14:textId="77777777" w:rsidTr="00BD2343">
        <w:tc>
          <w:tcPr>
            <w:tcW w:w="2547" w:type="dxa"/>
          </w:tcPr>
          <w:p w14:paraId="1994B921" w14:textId="77777777" w:rsidR="00C41D3E" w:rsidRPr="00C41D3E" w:rsidRDefault="00C41D3E" w:rsidP="000F51B5">
            <w:pPr>
              <w:rPr>
                <w:sz w:val="22"/>
                <w:szCs w:val="22"/>
              </w:rPr>
            </w:pPr>
            <w:r w:rsidRPr="00C41D3E">
              <w:rPr>
                <w:sz w:val="22"/>
                <w:szCs w:val="22"/>
              </w:rPr>
              <w:t>Structures &amp; Storage</w:t>
            </w:r>
          </w:p>
        </w:tc>
        <w:tc>
          <w:tcPr>
            <w:tcW w:w="1276" w:type="dxa"/>
            <w:vAlign w:val="bottom"/>
          </w:tcPr>
          <w:p w14:paraId="798EF18A" w14:textId="77777777" w:rsidR="00C41D3E" w:rsidRPr="00C41D3E" w:rsidRDefault="00C41D3E" w:rsidP="000F51B5">
            <w:pPr>
              <w:jc w:val="center"/>
              <w:rPr>
                <w:rFonts w:cs="Calibri"/>
                <w:color w:val="000000"/>
                <w:sz w:val="22"/>
                <w:szCs w:val="22"/>
              </w:rPr>
            </w:pPr>
            <w:r w:rsidRPr="00C41D3E">
              <w:rPr>
                <w:rFonts w:cs="Calibri"/>
                <w:color w:val="000000"/>
                <w:sz w:val="22"/>
                <w:szCs w:val="22"/>
              </w:rPr>
              <w:t>6325</w:t>
            </w:r>
          </w:p>
        </w:tc>
        <w:tc>
          <w:tcPr>
            <w:tcW w:w="992" w:type="dxa"/>
          </w:tcPr>
          <w:p w14:paraId="7BD53111" w14:textId="77777777" w:rsidR="00C41D3E" w:rsidRPr="00C41D3E" w:rsidRDefault="00C41D3E" w:rsidP="000F51B5">
            <w:pPr>
              <w:jc w:val="center"/>
              <w:rPr>
                <w:sz w:val="22"/>
                <w:szCs w:val="22"/>
              </w:rPr>
            </w:pPr>
            <w:r w:rsidRPr="00C41D3E">
              <w:rPr>
                <w:sz w:val="22"/>
                <w:szCs w:val="22"/>
              </w:rPr>
              <w:t>18%</w:t>
            </w:r>
          </w:p>
        </w:tc>
        <w:tc>
          <w:tcPr>
            <w:tcW w:w="5245" w:type="dxa"/>
          </w:tcPr>
          <w:p w14:paraId="3CC855C8" w14:textId="77777777" w:rsidR="00C41D3E" w:rsidRPr="00C41D3E" w:rsidRDefault="00C41D3E" w:rsidP="000F51B5">
            <w:pPr>
              <w:rPr>
                <w:sz w:val="22"/>
                <w:szCs w:val="22"/>
              </w:rPr>
            </w:pPr>
            <w:r w:rsidRPr="00C41D3E">
              <w:rPr>
                <w:sz w:val="22"/>
                <w:szCs w:val="22"/>
              </w:rPr>
              <w:t>Greenhouse, gates, shelves, boxes, sleepers</w:t>
            </w:r>
          </w:p>
        </w:tc>
      </w:tr>
      <w:tr w:rsidR="00C41D3E" w:rsidRPr="00C41D3E" w14:paraId="5A826E9D" w14:textId="77777777" w:rsidTr="00BD2343">
        <w:trPr>
          <w:trHeight w:val="215"/>
        </w:trPr>
        <w:tc>
          <w:tcPr>
            <w:tcW w:w="2547" w:type="dxa"/>
          </w:tcPr>
          <w:p w14:paraId="604D5C27" w14:textId="77777777" w:rsidR="00C41D3E" w:rsidRPr="00C41D3E" w:rsidRDefault="00C41D3E" w:rsidP="000F51B5">
            <w:pPr>
              <w:rPr>
                <w:sz w:val="22"/>
                <w:szCs w:val="22"/>
              </w:rPr>
            </w:pPr>
            <w:r w:rsidRPr="00C41D3E">
              <w:rPr>
                <w:sz w:val="22"/>
                <w:szCs w:val="22"/>
              </w:rPr>
              <w:t>Watering Equipment</w:t>
            </w:r>
          </w:p>
        </w:tc>
        <w:tc>
          <w:tcPr>
            <w:tcW w:w="1276" w:type="dxa"/>
            <w:vAlign w:val="bottom"/>
          </w:tcPr>
          <w:p w14:paraId="12D522CE" w14:textId="77777777" w:rsidR="00C41D3E" w:rsidRPr="00C41D3E" w:rsidRDefault="00C41D3E" w:rsidP="000F51B5">
            <w:pPr>
              <w:jc w:val="center"/>
              <w:rPr>
                <w:rFonts w:cs="Calibri"/>
                <w:color w:val="000000"/>
                <w:sz w:val="22"/>
                <w:szCs w:val="22"/>
              </w:rPr>
            </w:pPr>
            <w:r w:rsidRPr="00C41D3E">
              <w:rPr>
                <w:rFonts w:cs="Calibri"/>
                <w:color w:val="000000"/>
                <w:sz w:val="22"/>
                <w:szCs w:val="22"/>
              </w:rPr>
              <w:t>3167</w:t>
            </w:r>
          </w:p>
        </w:tc>
        <w:tc>
          <w:tcPr>
            <w:tcW w:w="992" w:type="dxa"/>
          </w:tcPr>
          <w:p w14:paraId="15A4FC20" w14:textId="77777777" w:rsidR="00C41D3E" w:rsidRPr="00C41D3E" w:rsidRDefault="00C41D3E" w:rsidP="000F51B5">
            <w:pPr>
              <w:jc w:val="center"/>
              <w:rPr>
                <w:sz w:val="22"/>
                <w:szCs w:val="22"/>
              </w:rPr>
            </w:pPr>
            <w:r w:rsidRPr="00C41D3E">
              <w:rPr>
                <w:sz w:val="22"/>
                <w:szCs w:val="22"/>
              </w:rPr>
              <w:t>9%</w:t>
            </w:r>
          </w:p>
        </w:tc>
        <w:tc>
          <w:tcPr>
            <w:tcW w:w="5245" w:type="dxa"/>
          </w:tcPr>
          <w:p w14:paraId="75690F72" w14:textId="77777777" w:rsidR="00C41D3E" w:rsidRPr="00C41D3E" w:rsidRDefault="00C41D3E" w:rsidP="000F51B5">
            <w:pPr>
              <w:rPr>
                <w:sz w:val="22"/>
                <w:szCs w:val="22"/>
              </w:rPr>
            </w:pPr>
            <w:r w:rsidRPr="00C41D3E">
              <w:rPr>
                <w:sz w:val="22"/>
                <w:szCs w:val="22"/>
              </w:rPr>
              <w:t>Water tanks, pumps, tubing, vandal-proof taps</w:t>
            </w:r>
          </w:p>
        </w:tc>
      </w:tr>
      <w:tr w:rsidR="00C41D3E" w:rsidRPr="00C41D3E" w14:paraId="5B4FC6BE" w14:textId="77777777" w:rsidTr="00BD2343">
        <w:tc>
          <w:tcPr>
            <w:tcW w:w="2547" w:type="dxa"/>
          </w:tcPr>
          <w:p w14:paraId="58DA73F2" w14:textId="77777777" w:rsidR="00C41D3E" w:rsidRPr="00C41D3E" w:rsidRDefault="00C41D3E" w:rsidP="000F51B5">
            <w:pPr>
              <w:rPr>
                <w:sz w:val="22"/>
                <w:szCs w:val="22"/>
              </w:rPr>
            </w:pPr>
            <w:r w:rsidRPr="00C41D3E">
              <w:rPr>
                <w:sz w:val="22"/>
                <w:szCs w:val="22"/>
              </w:rPr>
              <w:t>Transport</w:t>
            </w:r>
          </w:p>
        </w:tc>
        <w:tc>
          <w:tcPr>
            <w:tcW w:w="1276" w:type="dxa"/>
            <w:vAlign w:val="bottom"/>
          </w:tcPr>
          <w:p w14:paraId="4F9EEEDE" w14:textId="77777777" w:rsidR="00C41D3E" w:rsidRPr="00C41D3E" w:rsidRDefault="00C41D3E" w:rsidP="000F51B5">
            <w:pPr>
              <w:jc w:val="center"/>
              <w:rPr>
                <w:rFonts w:cs="Calibri"/>
                <w:color w:val="000000"/>
                <w:sz w:val="22"/>
                <w:szCs w:val="22"/>
              </w:rPr>
            </w:pPr>
            <w:r w:rsidRPr="00C41D3E">
              <w:rPr>
                <w:rFonts w:cs="Calibri"/>
                <w:color w:val="000000"/>
                <w:sz w:val="22"/>
                <w:szCs w:val="22"/>
              </w:rPr>
              <w:t>3075</w:t>
            </w:r>
          </w:p>
        </w:tc>
        <w:tc>
          <w:tcPr>
            <w:tcW w:w="992" w:type="dxa"/>
          </w:tcPr>
          <w:p w14:paraId="1F3EA054" w14:textId="77777777" w:rsidR="00C41D3E" w:rsidRPr="00C41D3E" w:rsidRDefault="00C41D3E" w:rsidP="000F51B5">
            <w:pPr>
              <w:jc w:val="center"/>
              <w:rPr>
                <w:sz w:val="22"/>
                <w:szCs w:val="22"/>
              </w:rPr>
            </w:pPr>
            <w:r w:rsidRPr="00C41D3E">
              <w:rPr>
                <w:sz w:val="22"/>
                <w:szCs w:val="22"/>
              </w:rPr>
              <w:t>9%</w:t>
            </w:r>
          </w:p>
        </w:tc>
        <w:tc>
          <w:tcPr>
            <w:tcW w:w="5245" w:type="dxa"/>
          </w:tcPr>
          <w:p w14:paraId="40997CA6" w14:textId="77777777" w:rsidR="00C41D3E" w:rsidRPr="00C41D3E" w:rsidRDefault="00C41D3E" w:rsidP="000F51B5">
            <w:pPr>
              <w:rPr>
                <w:sz w:val="22"/>
                <w:szCs w:val="22"/>
              </w:rPr>
            </w:pPr>
            <w:r w:rsidRPr="00C41D3E">
              <w:rPr>
                <w:sz w:val="22"/>
                <w:szCs w:val="22"/>
              </w:rPr>
              <w:t xml:space="preserve">Trailer, lifting device, </w:t>
            </w:r>
            <w:proofErr w:type="spellStart"/>
            <w:r w:rsidRPr="00C41D3E">
              <w:rPr>
                <w:sz w:val="22"/>
                <w:szCs w:val="22"/>
              </w:rPr>
              <w:t>tonneau</w:t>
            </w:r>
            <w:proofErr w:type="spellEnd"/>
          </w:p>
        </w:tc>
      </w:tr>
      <w:tr w:rsidR="00C41D3E" w:rsidRPr="00C41D3E" w14:paraId="5111A882" w14:textId="77777777" w:rsidTr="00BD2343">
        <w:tc>
          <w:tcPr>
            <w:tcW w:w="2547" w:type="dxa"/>
          </w:tcPr>
          <w:p w14:paraId="1E884A15" w14:textId="77777777" w:rsidR="00C41D3E" w:rsidRPr="00C41D3E" w:rsidRDefault="00C41D3E" w:rsidP="000F51B5">
            <w:pPr>
              <w:rPr>
                <w:sz w:val="22"/>
                <w:szCs w:val="22"/>
              </w:rPr>
            </w:pPr>
            <w:r w:rsidRPr="00C41D3E">
              <w:rPr>
                <w:sz w:val="22"/>
                <w:szCs w:val="22"/>
              </w:rPr>
              <w:t>Electrical &amp; Computing</w:t>
            </w:r>
          </w:p>
        </w:tc>
        <w:tc>
          <w:tcPr>
            <w:tcW w:w="1276" w:type="dxa"/>
            <w:vAlign w:val="bottom"/>
          </w:tcPr>
          <w:p w14:paraId="6D8EC00C" w14:textId="77777777" w:rsidR="00C41D3E" w:rsidRPr="00C41D3E" w:rsidRDefault="00C41D3E" w:rsidP="000F51B5">
            <w:pPr>
              <w:jc w:val="center"/>
              <w:rPr>
                <w:rFonts w:cs="Calibri"/>
                <w:color w:val="000000"/>
                <w:sz w:val="22"/>
                <w:szCs w:val="22"/>
              </w:rPr>
            </w:pPr>
            <w:r w:rsidRPr="00C41D3E">
              <w:rPr>
                <w:rFonts w:cs="Calibri"/>
                <w:color w:val="000000"/>
                <w:sz w:val="22"/>
                <w:szCs w:val="22"/>
              </w:rPr>
              <w:t>2380</w:t>
            </w:r>
          </w:p>
        </w:tc>
        <w:tc>
          <w:tcPr>
            <w:tcW w:w="992" w:type="dxa"/>
          </w:tcPr>
          <w:p w14:paraId="186A83F3" w14:textId="77777777" w:rsidR="00C41D3E" w:rsidRPr="00C41D3E" w:rsidRDefault="00C41D3E" w:rsidP="000F51B5">
            <w:pPr>
              <w:jc w:val="center"/>
              <w:rPr>
                <w:sz w:val="22"/>
                <w:szCs w:val="22"/>
              </w:rPr>
            </w:pPr>
            <w:r w:rsidRPr="00C41D3E">
              <w:rPr>
                <w:sz w:val="22"/>
                <w:szCs w:val="22"/>
              </w:rPr>
              <w:t>7%</w:t>
            </w:r>
          </w:p>
        </w:tc>
        <w:tc>
          <w:tcPr>
            <w:tcW w:w="5245" w:type="dxa"/>
          </w:tcPr>
          <w:p w14:paraId="4954B0DB" w14:textId="77777777" w:rsidR="00C41D3E" w:rsidRPr="00C41D3E" w:rsidRDefault="00C41D3E" w:rsidP="000F51B5">
            <w:pPr>
              <w:rPr>
                <w:sz w:val="22"/>
                <w:szCs w:val="22"/>
              </w:rPr>
            </w:pPr>
            <w:r w:rsidRPr="00C41D3E">
              <w:rPr>
                <w:sz w:val="22"/>
                <w:szCs w:val="22"/>
              </w:rPr>
              <w:t>Laptop, generator, mobile phone, electric leads</w:t>
            </w:r>
          </w:p>
        </w:tc>
      </w:tr>
      <w:tr w:rsidR="00C41D3E" w:rsidRPr="00C41D3E" w14:paraId="5C03770F" w14:textId="77777777" w:rsidTr="00BD2343">
        <w:tc>
          <w:tcPr>
            <w:tcW w:w="2547" w:type="dxa"/>
            <w:vAlign w:val="bottom"/>
          </w:tcPr>
          <w:p w14:paraId="2D7A7319" w14:textId="6E3C0D58" w:rsidR="00C41D3E" w:rsidRPr="00C41D3E" w:rsidRDefault="00C41D3E" w:rsidP="000F51B5">
            <w:pPr>
              <w:rPr>
                <w:rFonts w:cs="Calibri"/>
                <w:color w:val="000000"/>
                <w:sz w:val="22"/>
                <w:szCs w:val="22"/>
              </w:rPr>
            </w:pPr>
            <w:r w:rsidRPr="00C41D3E">
              <w:rPr>
                <w:rFonts w:cs="Calibri"/>
                <w:color w:val="000000"/>
                <w:sz w:val="22"/>
                <w:szCs w:val="22"/>
              </w:rPr>
              <w:t>Implements</w:t>
            </w:r>
            <w:r w:rsidR="00F8799F">
              <w:rPr>
                <w:rFonts w:cs="Calibri"/>
                <w:color w:val="000000"/>
                <w:sz w:val="22"/>
                <w:szCs w:val="22"/>
              </w:rPr>
              <w:t xml:space="preserve"> &amp; tools</w:t>
            </w:r>
          </w:p>
        </w:tc>
        <w:tc>
          <w:tcPr>
            <w:tcW w:w="1276" w:type="dxa"/>
            <w:vAlign w:val="bottom"/>
          </w:tcPr>
          <w:p w14:paraId="4D9E40D3" w14:textId="77777777" w:rsidR="00C41D3E" w:rsidRPr="00C41D3E" w:rsidRDefault="00C41D3E" w:rsidP="000F51B5">
            <w:pPr>
              <w:jc w:val="center"/>
              <w:rPr>
                <w:rFonts w:cs="Calibri"/>
                <w:color w:val="000000"/>
                <w:sz w:val="22"/>
                <w:szCs w:val="22"/>
              </w:rPr>
            </w:pPr>
            <w:r w:rsidRPr="00C41D3E">
              <w:rPr>
                <w:rFonts w:cs="Calibri"/>
                <w:color w:val="000000"/>
                <w:sz w:val="22"/>
                <w:szCs w:val="22"/>
              </w:rPr>
              <w:t>1975</w:t>
            </w:r>
          </w:p>
        </w:tc>
        <w:tc>
          <w:tcPr>
            <w:tcW w:w="992" w:type="dxa"/>
          </w:tcPr>
          <w:p w14:paraId="4B29C813" w14:textId="77777777" w:rsidR="00C41D3E" w:rsidRPr="00C41D3E" w:rsidRDefault="00C41D3E" w:rsidP="000F51B5">
            <w:pPr>
              <w:jc w:val="center"/>
              <w:rPr>
                <w:sz w:val="22"/>
                <w:szCs w:val="22"/>
              </w:rPr>
            </w:pPr>
            <w:r w:rsidRPr="00C41D3E">
              <w:rPr>
                <w:sz w:val="22"/>
                <w:szCs w:val="22"/>
              </w:rPr>
              <w:t>6%</w:t>
            </w:r>
          </w:p>
        </w:tc>
        <w:tc>
          <w:tcPr>
            <w:tcW w:w="5245" w:type="dxa"/>
          </w:tcPr>
          <w:p w14:paraId="1CED708C" w14:textId="77777777" w:rsidR="00C41D3E" w:rsidRPr="00C41D3E" w:rsidRDefault="00C41D3E" w:rsidP="000F51B5">
            <w:pPr>
              <w:rPr>
                <w:sz w:val="22"/>
                <w:szCs w:val="22"/>
              </w:rPr>
            </w:pPr>
            <w:r w:rsidRPr="00C41D3E">
              <w:rPr>
                <w:sz w:val="22"/>
                <w:szCs w:val="22"/>
              </w:rPr>
              <w:t>Auger, planters, rakes, shovels</w:t>
            </w:r>
          </w:p>
        </w:tc>
      </w:tr>
      <w:tr w:rsidR="00C41D3E" w:rsidRPr="00C41D3E" w14:paraId="4E07B1BF" w14:textId="77777777" w:rsidTr="00BD2343">
        <w:tc>
          <w:tcPr>
            <w:tcW w:w="2547" w:type="dxa"/>
            <w:vAlign w:val="bottom"/>
          </w:tcPr>
          <w:p w14:paraId="0BFB703D" w14:textId="77777777" w:rsidR="00C41D3E" w:rsidRPr="00C41D3E" w:rsidRDefault="00C41D3E" w:rsidP="000F51B5">
            <w:pPr>
              <w:rPr>
                <w:rFonts w:cs="Calibri"/>
                <w:color w:val="000000"/>
                <w:sz w:val="22"/>
                <w:szCs w:val="22"/>
              </w:rPr>
            </w:pPr>
            <w:r w:rsidRPr="00C41D3E">
              <w:rPr>
                <w:rFonts w:cs="Calibri"/>
                <w:color w:val="000000"/>
                <w:sz w:val="22"/>
                <w:szCs w:val="22"/>
              </w:rPr>
              <w:t>Compost &amp; Worm Farm</w:t>
            </w:r>
          </w:p>
        </w:tc>
        <w:tc>
          <w:tcPr>
            <w:tcW w:w="1276" w:type="dxa"/>
            <w:vAlign w:val="bottom"/>
          </w:tcPr>
          <w:p w14:paraId="480D9C51" w14:textId="77777777" w:rsidR="00C41D3E" w:rsidRPr="00C41D3E" w:rsidRDefault="00C41D3E" w:rsidP="000F51B5">
            <w:pPr>
              <w:jc w:val="center"/>
              <w:rPr>
                <w:rFonts w:cs="Calibri"/>
                <w:color w:val="000000"/>
                <w:sz w:val="22"/>
                <w:szCs w:val="22"/>
              </w:rPr>
            </w:pPr>
            <w:r w:rsidRPr="00C41D3E">
              <w:rPr>
                <w:rFonts w:cs="Calibri"/>
                <w:color w:val="000000"/>
                <w:sz w:val="22"/>
                <w:szCs w:val="22"/>
              </w:rPr>
              <w:t>400</w:t>
            </w:r>
          </w:p>
        </w:tc>
        <w:tc>
          <w:tcPr>
            <w:tcW w:w="992" w:type="dxa"/>
          </w:tcPr>
          <w:p w14:paraId="4D32A631" w14:textId="77777777" w:rsidR="00C41D3E" w:rsidRPr="00C41D3E" w:rsidRDefault="00C41D3E" w:rsidP="000F51B5">
            <w:pPr>
              <w:jc w:val="center"/>
              <w:rPr>
                <w:sz w:val="22"/>
                <w:szCs w:val="22"/>
              </w:rPr>
            </w:pPr>
            <w:r w:rsidRPr="00C41D3E">
              <w:rPr>
                <w:sz w:val="22"/>
                <w:szCs w:val="22"/>
              </w:rPr>
              <w:t>1%</w:t>
            </w:r>
          </w:p>
        </w:tc>
        <w:tc>
          <w:tcPr>
            <w:tcW w:w="5245" w:type="dxa"/>
          </w:tcPr>
          <w:p w14:paraId="2B1E8CAE" w14:textId="77777777" w:rsidR="00C41D3E" w:rsidRPr="00C41D3E" w:rsidRDefault="00C41D3E" w:rsidP="000F51B5">
            <w:pPr>
              <w:rPr>
                <w:sz w:val="22"/>
                <w:szCs w:val="22"/>
              </w:rPr>
            </w:pPr>
            <w:r w:rsidRPr="00C41D3E">
              <w:rPr>
                <w:sz w:val="22"/>
                <w:szCs w:val="22"/>
              </w:rPr>
              <w:t>2 modified wheelie bins</w:t>
            </w:r>
          </w:p>
        </w:tc>
      </w:tr>
      <w:tr w:rsidR="00C41D3E" w:rsidRPr="00C41D3E" w14:paraId="51D15A23" w14:textId="77777777" w:rsidTr="00BD2343">
        <w:tc>
          <w:tcPr>
            <w:tcW w:w="2547" w:type="dxa"/>
            <w:vAlign w:val="bottom"/>
          </w:tcPr>
          <w:p w14:paraId="183AD19E" w14:textId="77777777" w:rsidR="00C41D3E" w:rsidRPr="00C41D3E" w:rsidRDefault="00C41D3E" w:rsidP="000F51B5">
            <w:pPr>
              <w:rPr>
                <w:rFonts w:cs="Calibri"/>
                <w:color w:val="000000"/>
                <w:sz w:val="22"/>
                <w:szCs w:val="22"/>
              </w:rPr>
            </w:pPr>
            <w:r w:rsidRPr="00C41D3E">
              <w:rPr>
                <w:rFonts w:cs="Calibri"/>
                <w:color w:val="000000"/>
                <w:sz w:val="22"/>
                <w:szCs w:val="22"/>
              </w:rPr>
              <w:t>Growing Materials</w:t>
            </w:r>
          </w:p>
        </w:tc>
        <w:tc>
          <w:tcPr>
            <w:tcW w:w="1276" w:type="dxa"/>
            <w:vAlign w:val="bottom"/>
          </w:tcPr>
          <w:p w14:paraId="23885D16" w14:textId="77777777" w:rsidR="00C41D3E" w:rsidRPr="00C41D3E" w:rsidRDefault="00C41D3E" w:rsidP="000F51B5">
            <w:pPr>
              <w:jc w:val="center"/>
              <w:rPr>
                <w:rFonts w:cs="Calibri"/>
                <w:color w:val="000000"/>
                <w:sz w:val="22"/>
                <w:szCs w:val="22"/>
              </w:rPr>
            </w:pPr>
            <w:r w:rsidRPr="00C41D3E">
              <w:rPr>
                <w:rFonts w:cs="Calibri"/>
                <w:color w:val="000000"/>
                <w:sz w:val="22"/>
                <w:szCs w:val="22"/>
              </w:rPr>
              <w:t>397</w:t>
            </w:r>
          </w:p>
        </w:tc>
        <w:tc>
          <w:tcPr>
            <w:tcW w:w="992" w:type="dxa"/>
          </w:tcPr>
          <w:p w14:paraId="4167E1CB" w14:textId="77777777" w:rsidR="00C41D3E" w:rsidRPr="00C41D3E" w:rsidRDefault="00C41D3E" w:rsidP="000F51B5">
            <w:pPr>
              <w:jc w:val="center"/>
              <w:rPr>
                <w:sz w:val="22"/>
                <w:szCs w:val="22"/>
              </w:rPr>
            </w:pPr>
            <w:r w:rsidRPr="00C41D3E">
              <w:rPr>
                <w:sz w:val="22"/>
                <w:szCs w:val="22"/>
              </w:rPr>
              <w:t>1%</w:t>
            </w:r>
          </w:p>
        </w:tc>
        <w:tc>
          <w:tcPr>
            <w:tcW w:w="5245" w:type="dxa"/>
          </w:tcPr>
          <w:p w14:paraId="494E098E" w14:textId="77777777" w:rsidR="00C41D3E" w:rsidRPr="00C41D3E" w:rsidRDefault="00C41D3E" w:rsidP="000F51B5">
            <w:pPr>
              <w:rPr>
                <w:sz w:val="22"/>
                <w:szCs w:val="22"/>
              </w:rPr>
            </w:pPr>
            <w:r w:rsidRPr="00C41D3E">
              <w:rPr>
                <w:sz w:val="22"/>
                <w:szCs w:val="22"/>
              </w:rPr>
              <w:t>Perlite, fertiliser, stakes, tags, seeds</w:t>
            </w:r>
          </w:p>
        </w:tc>
      </w:tr>
      <w:tr w:rsidR="00C41D3E" w:rsidRPr="00C41D3E" w14:paraId="4D02F755" w14:textId="77777777" w:rsidTr="00BD2343">
        <w:tc>
          <w:tcPr>
            <w:tcW w:w="2547" w:type="dxa"/>
            <w:vAlign w:val="bottom"/>
          </w:tcPr>
          <w:p w14:paraId="677BCA7A" w14:textId="77777777" w:rsidR="00C41D3E" w:rsidRPr="00C41D3E" w:rsidRDefault="00C41D3E" w:rsidP="000F51B5">
            <w:pPr>
              <w:rPr>
                <w:rFonts w:cs="Calibri"/>
                <w:color w:val="000000"/>
                <w:sz w:val="22"/>
                <w:szCs w:val="22"/>
              </w:rPr>
            </w:pPr>
            <w:proofErr w:type="spellStart"/>
            <w:r w:rsidRPr="00C41D3E">
              <w:rPr>
                <w:rFonts w:cs="Calibri"/>
                <w:color w:val="000000"/>
                <w:sz w:val="22"/>
                <w:szCs w:val="22"/>
              </w:rPr>
              <w:t>Landcare</w:t>
            </w:r>
            <w:proofErr w:type="spellEnd"/>
            <w:r w:rsidRPr="00C41D3E">
              <w:rPr>
                <w:rFonts w:cs="Calibri"/>
                <w:color w:val="000000"/>
                <w:sz w:val="22"/>
                <w:szCs w:val="22"/>
              </w:rPr>
              <w:t xml:space="preserve"> Signage</w:t>
            </w:r>
          </w:p>
        </w:tc>
        <w:tc>
          <w:tcPr>
            <w:tcW w:w="1276" w:type="dxa"/>
            <w:vAlign w:val="bottom"/>
          </w:tcPr>
          <w:p w14:paraId="13139B64" w14:textId="77777777" w:rsidR="00C41D3E" w:rsidRPr="00C41D3E" w:rsidRDefault="00C41D3E" w:rsidP="000F51B5">
            <w:pPr>
              <w:jc w:val="center"/>
              <w:rPr>
                <w:rFonts w:cs="Calibri"/>
                <w:color w:val="000000"/>
                <w:sz w:val="22"/>
                <w:szCs w:val="22"/>
              </w:rPr>
            </w:pPr>
            <w:r w:rsidRPr="00C41D3E">
              <w:rPr>
                <w:rFonts w:cs="Calibri"/>
                <w:color w:val="000000"/>
                <w:sz w:val="22"/>
                <w:szCs w:val="22"/>
              </w:rPr>
              <w:t>320</w:t>
            </w:r>
          </w:p>
        </w:tc>
        <w:tc>
          <w:tcPr>
            <w:tcW w:w="992" w:type="dxa"/>
          </w:tcPr>
          <w:p w14:paraId="723D0279" w14:textId="77777777" w:rsidR="00C41D3E" w:rsidRPr="00C41D3E" w:rsidRDefault="00C41D3E" w:rsidP="000F51B5">
            <w:pPr>
              <w:jc w:val="center"/>
              <w:rPr>
                <w:sz w:val="22"/>
                <w:szCs w:val="22"/>
              </w:rPr>
            </w:pPr>
            <w:r w:rsidRPr="00C41D3E">
              <w:rPr>
                <w:sz w:val="22"/>
                <w:szCs w:val="22"/>
              </w:rPr>
              <w:t>1%</w:t>
            </w:r>
          </w:p>
        </w:tc>
        <w:tc>
          <w:tcPr>
            <w:tcW w:w="5245" w:type="dxa"/>
          </w:tcPr>
          <w:p w14:paraId="2994D02C" w14:textId="59C25B9B" w:rsidR="00C41D3E" w:rsidRPr="00C41D3E" w:rsidRDefault="00C41D3E" w:rsidP="000F51B5">
            <w:pPr>
              <w:rPr>
                <w:sz w:val="22"/>
                <w:szCs w:val="22"/>
              </w:rPr>
            </w:pPr>
            <w:r>
              <w:rPr>
                <w:sz w:val="22"/>
                <w:szCs w:val="22"/>
              </w:rPr>
              <w:t>Banner, sandwich board</w:t>
            </w:r>
            <w:r w:rsidR="00BD2343">
              <w:rPr>
                <w:sz w:val="22"/>
                <w:szCs w:val="22"/>
              </w:rPr>
              <w:t>, etc</w:t>
            </w:r>
          </w:p>
        </w:tc>
      </w:tr>
      <w:tr w:rsidR="00C41D3E" w:rsidRPr="00C41D3E" w14:paraId="16F90272" w14:textId="77777777" w:rsidTr="00BD2343">
        <w:tc>
          <w:tcPr>
            <w:tcW w:w="2547" w:type="dxa"/>
            <w:vAlign w:val="bottom"/>
          </w:tcPr>
          <w:p w14:paraId="05D75F6F" w14:textId="77777777" w:rsidR="00C41D3E" w:rsidRPr="00C41D3E" w:rsidRDefault="00C41D3E" w:rsidP="000F51B5">
            <w:pPr>
              <w:rPr>
                <w:rFonts w:cs="Calibri"/>
                <w:color w:val="000000"/>
                <w:sz w:val="22"/>
                <w:szCs w:val="22"/>
              </w:rPr>
            </w:pPr>
            <w:r w:rsidRPr="00C41D3E">
              <w:rPr>
                <w:rFonts w:cs="Calibri"/>
                <w:color w:val="000000"/>
                <w:sz w:val="22"/>
                <w:szCs w:val="22"/>
              </w:rPr>
              <w:t>Miscellaneous</w:t>
            </w:r>
          </w:p>
        </w:tc>
        <w:tc>
          <w:tcPr>
            <w:tcW w:w="1276" w:type="dxa"/>
            <w:vAlign w:val="bottom"/>
          </w:tcPr>
          <w:p w14:paraId="3274D9DA" w14:textId="77777777" w:rsidR="00C41D3E" w:rsidRPr="00C41D3E" w:rsidRDefault="00C41D3E" w:rsidP="000F51B5">
            <w:pPr>
              <w:jc w:val="center"/>
              <w:rPr>
                <w:rFonts w:cs="Calibri"/>
                <w:color w:val="000000"/>
                <w:sz w:val="22"/>
                <w:szCs w:val="22"/>
              </w:rPr>
            </w:pPr>
            <w:r w:rsidRPr="00C41D3E">
              <w:rPr>
                <w:rFonts w:cs="Calibri"/>
                <w:color w:val="000000"/>
                <w:sz w:val="22"/>
                <w:szCs w:val="22"/>
              </w:rPr>
              <w:t>314</w:t>
            </w:r>
          </w:p>
        </w:tc>
        <w:tc>
          <w:tcPr>
            <w:tcW w:w="992" w:type="dxa"/>
          </w:tcPr>
          <w:p w14:paraId="47D64055" w14:textId="77777777" w:rsidR="00C41D3E" w:rsidRPr="00C41D3E" w:rsidRDefault="00C41D3E" w:rsidP="000F51B5">
            <w:pPr>
              <w:jc w:val="center"/>
              <w:rPr>
                <w:sz w:val="22"/>
                <w:szCs w:val="22"/>
              </w:rPr>
            </w:pPr>
            <w:r w:rsidRPr="00C41D3E">
              <w:rPr>
                <w:sz w:val="22"/>
                <w:szCs w:val="22"/>
              </w:rPr>
              <w:t>1%</w:t>
            </w:r>
          </w:p>
        </w:tc>
        <w:tc>
          <w:tcPr>
            <w:tcW w:w="5245" w:type="dxa"/>
          </w:tcPr>
          <w:p w14:paraId="016EE94E" w14:textId="77777777" w:rsidR="00C41D3E" w:rsidRPr="00C41D3E" w:rsidRDefault="00C41D3E" w:rsidP="000F51B5">
            <w:pPr>
              <w:rPr>
                <w:sz w:val="22"/>
                <w:szCs w:val="22"/>
              </w:rPr>
            </w:pPr>
            <w:r w:rsidRPr="00C41D3E">
              <w:rPr>
                <w:sz w:val="22"/>
                <w:szCs w:val="22"/>
              </w:rPr>
              <w:t>Warning hats, tape, cords, bags</w:t>
            </w:r>
          </w:p>
        </w:tc>
      </w:tr>
      <w:tr w:rsidR="00C41D3E" w:rsidRPr="00C41D3E" w14:paraId="4AEC88B3" w14:textId="77777777" w:rsidTr="00BD2343">
        <w:tc>
          <w:tcPr>
            <w:tcW w:w="2547" w:type="dxa"/>
            <w:vAlign w:val="bottom"/>
          </w:tcPr>
          <w:p w14:paraId="69DF903A" w14:textId="77777777" w:rsidR="00C41D3E" w:rsidRPr="00C41D3E" w:rsidRDefault="00C41D3E" w:rsidP="000F51B5">
            <w:pPr>
              <w:rPr>
                <w:rFonts w:cs="Calibri"/>
                <w:color w:val="000000"/>
                <w:sz w:val="22"/>
                <w:szCs w:val="22"/>
              </w:rPr>
            </w:pPr>
            <w:r w:rsidRPr="00C41D3E">
              <w:rPr>
                <w:rFonts w:cs="Calibri"/>
                <w:color w:val="000000"/>
                <w:sz w:val="22"/>
                <w:szCs w:val="22"/>
              </w:rPr>
              <w:t>Hospitality</w:t>
            </w:r>
          </w:p>
        </w:tc>
        <w:tc>
          <w:tcPr>
            <w:tcW w:w="1276" w:type="dxa"/>
            <w:vAlign w:val="bottom"/>
          </w:tcPr>
          <w:p w14:paraId="40ACEAFB" w14:textId="77777777" w:rsidR="00C41D3E" w:rsidRPr="00C41D3E" w:rsidRDefault="00C41D3E" w:rsidP="000F51B5">
            <w:pPr>
              <w:jc w:val="center"/>
              <w:rPr>
                <w:rFonts w:cs="Calibri"/>
                <w:color w:val="000000"/>
                <w:sz w:val="22"/>
                <w:szCs w:val="22"/>
              </w:rPr>
            </w:pPr>
            <w:r w:rsidRPr="00C41D3E">
              <w:rPr>
                <w:rFonts w:cs="Calibri"/>
                <w:color w:val="000000"/>
                <w:sz w:val="22"/>
                <w:szCs w:val="22"/>
              </w:rPr>
              <w:t>120</w:t>
            </w:r>
          </w:p>
        </w:tc>
        <w:tc>
          <w:tcPr>
            <w:tcW w:w="992" w:type="dxa"/>
          </w:tcPr>
          <w:p w14:paraId="44BF828A" w14:textId="77777777" w:rsidR="00C41D3E" w:rsidRPr="00C41D3E" w:rsidRDefault="00C41D3E" w:rsidP="000F51B5">
            <w:pPr>
              <w:jc w:val="center"/>
              <w:rPr>
                <w:sz w:val="22"/>
                <w:szCs w:val="22"/>
              </w:rPr>
            </w:pPr>
            <w:r w:rsidRPr="00C41D3E">
              <w:rPr>
                <w:sz w:val="22"/>
                <w:szCs w:val="22"/>
              </w:rPr>
              <w:t>&lt;1%</w:t>
            </w:r>
          </w:p>
        </w:tc>
        <w:tc>
          <w:tcPr>
            <w:tcW w:w="5245" w:type="dxa"/>
          </w:tcPr>
          <w:p w14:paraId="01FFBC6E" w14:textId="77777777" w:rsidR="00C41D3E" w:rsidRPr="00C41D3E" w:rsidRDefault="00C41D3E" w:rsidP="000F51B5">
            <w:pPr>
              <w:rPr>
                <w:sz w:val="22"/>
                <w:szCs w:val="22"/>
              </w:rPr>
            </w:pPr>
            <w:r w:rsidRPr="00C41D3E">
              <w:rPr>
                <w:sz w:val="22"/>
                <w:szCs w:val="22"/>
              </w:rPr>
              <w:t>BBQ &amp; gas bottle</w:t>
            </w:r>
          </w:p>
        </w:tc>
      </w:tr>
      <w:tr w:rsidR="00C41D3E" w:rsidRPr="00C41D3E" w14:paraId="2C8F5646" w14:textId="77777777" w:rsidTr="00BD2343">
        <w:tc>
          <w:tcPr>
            <w:tcW w:w="2547" w:type="dxa"/>
            <w:vAlign w:val="bottom"/>
          </w:tcPr>
          <w:p w14:paraId="6F451278" w14:textId="77777777" w:rsidR="00C41D3E" w:rsidRPr="00C41D3E" w:rsidRDefault="00C41D3E" w:rsidP="000F51B5">
            <w:pPr>
              <w:rPr>
                <w:rFonts w:cs="Calibri"/>
                <w:color w:val="000000"/>
                <w:sz w:val="22"/>
                <w:szCs w:val="22"/>
              </w:rPr>
            </w:pPr>
            <w:r w:rsidRPr="00C41D3E">
              <w:rPr>
                <w:rFonts w:cs="Calibri"/>
                <w:color w:val="000000"/>
                <w:sz w:val="22"/>
                <w:szCs w:val="22"/>
              </w:rPr>
              <w:t>Books</w:t>
            </w:r>
          </w:p>
        </w:tc>
        <w:tc>
          <w:tcPr>
            <w:tcW w:w="1276" w:type="dxa"/>
            <w:vAlign w:val="bottom"/>
          </w:tcPr>
          <w:p w14:paraId="47E27576" w14:textId="77777777" w:rsidR="00C41D3E" w:rsidRPr="00C41D3E" w:rsidRDefault="00C41D3E" w:rsidP="000F51B5">
            <w:pPr>
              <w:jc w:val="center"/>
              <w:rPr>
                <w:rFonts w:cs="Calibri"/>
                <w:color w:val="000000"/>
                <w:sz w:val="22"/>
                <w:szCs w:val="22"/>
              </w:rPr>
            </w:pPr>
            <w:r w:rsidRPr="00C41D3E">
              <w:rPr>
                <w:rFonts w:cs="Calibri"/>
                <w:color w:val="000000"/>
                <w:sz w:val="22"/>
                <w:szCs w:val="22"/>
              </w:rPr>
              <w:t>50</w:t>
            </w:r>
          </w:p>
        </w:tc>
        <w:tc>
          <w:tcPr>
            <w:tcW w:w="992" w:type="dxa"/>
          </w:tcPr>
          <w:p w14:paraId="55C1110C" w14:textId="77777777" w:rsidR="00C41D3E" w:rsidRPr="00C41D3E" w:rsidRDefault="00C41D3E" w:rsidP="000F51B5">
            <w:pPr>
              <w:jc w:val="center"/>
              <w:rPr>
                <w:sz w:val="22"/>
                <w:szCs w:val="22"/>
              </w:rPr>
            </w:pPr>
            <w:r w:rsidRPr="00C41D3E">
              <w:rPr>
                <w:sz w:val="22"/>
                <w:szCs w:val="22"/>
              </w:rPr>
              <w:t>&lt;1%</w:t>
            </w:r>
          </w:p>
        </w:tc>
        <w:tc>
          <w:tcPr>
            <w:tcW w:w="5245" w:type="dxa"/>
          </w:tcPr>
          <w:p w14:paraId="6AB7E9C0" w14:textId="77777777" w:rsidR="00C41D3E" w:rsidRPr="00C41D3E" w:rsidRDefault="00C41D3E" w:rsidP="000F51B5">
            <w:pPr>
              <w:rPr>
                <w:sz w:val="22"/>
                <w:szCs w:val="22"/>
              </w:rPr>
            </w:pPr>
            <w:r w:rsidRPr="00C41D3E">
              <w:rPr>
                <w:sz w:val="22"/>
                <w:szCs w:val="22"/>
              </w:rPr>
              <w:t>“Plants of West Darling”</w:t>
            </w:r>
          </w:p>
        </w:tc>
      </w:tr>
      <w:tr w:rsidR="00C41D3E" w:rsidRPr="00C41D3E" w14:paraId="084506B9" w14:textId="77777777" w:rsidTr="00BD2343">
        <w:tc>
          <w:tcPr>
            <w:tcW w:w="2547" w:type="dxa"/>
            <w:vAlign w:val="bottom"/>
          </w:tcPr>
          <w:p w14:paraId="11ED8802" w14:textId="17DD4911" w:rsidR="00C41D3E" w:rsidRPr="00C41D3E" w:rsidRDefault="00C41D3E" w:rsidP="000F51B5">
            <w:pPr>
              <w:rPr>
                <w:rFonts w:cs="Calibri"/>
                <w:color w:val="000000"/>
                <w:sz w:val="22"/>
                <w:szCs w:val="22"/>
              </w:rPr>
            </w:pPr>
            <w:r w:rsidRPr="00C41D3E">
              <w:rPr>
                <w:rFonts w:cs="Calibri"/>
                <w:color w:val="000000"/>
                <w:sz w:val="22"/>
                <w:szCs w:val="22"/>
              </w:rPr>
              <w:t>Cleaning materials</w:t>
            </w:r>
          </w:p>
        </w:tc>
        <w:tc>
          <w:tcPr>
            <w:tcW w:w="1276" w:type="dxa"/>
            <w:vAlign w:val="bottom"/>
          </w:tcPr>
          <w:p w14:paraId="608780A1" w14:textId="77777777" w:rsidR="00C41D3E" w:rsidRPr="00C41D3E" w:rsidRDefault="00C41D3E" w:rsidP="000F51B5">
            <w:pPr>
              <w:jc w:val="center"/>
              <w:rPr>
                <w:rFonts w:cs="Calibri"/>
                <w:color w:val="000000"/>
                <w:sz w:val="22"/>
                <w:szCs w:val="22"/>
              </w:rPr>
            </w:pPr>
            <w:r w:rsidRPr="00C41D3E">
              <w:rPr>
                <w:rFonts w:cs="Calibri"/>
                <w:color w:val="000000"/>
                <w:sz w:val="22"/>
                <w:szCs w:val="22"/>
              </w:rPr>
              <w:t>42</w:t>
            </w:r>
          </w:p>
        </w:tc>
        <w:tc>
          <w:tcPr>
            <w:tcW w:w="992" w:type="dxa"/>
          </w:tcPr>
          <w:p w14:paraId="495E7A67" w14:textId="77777777" w:rsidR="00C41D3E" w:rsidRPr="00C41D3E" w:rsidRDefault="00C41D3E" w:rsidP="000F51B5">
            <w:pPr>
              <w:jc w:val="center"/>
              <w:rPr>
                <w:sz w:val="22"/>
                <w:szCs w:val="22"/>
              </w:rPr>
            </w:pPr>
            <w:r w:rsidRPr="00C41D3E">
              <w:rPr>
                <w:sz w:val="22"/>
                <w:szCs w:val="22"/>
              </w:rPr>
              <w:t>&lt;1%</w:t>
            </w:r>
          </w:p>
        </w:tc>
        <w:tc>
          <w:tcPr>
            <w:tcW w:w="5245" w:type="dxa"/>
          </w:tcPr>
          <w:p w14:paraId="488A9A0F" w14:textId="77777777" w:rsidR="00C41D3E" w:rsidRPr="00C41D3E" w:rsidRDefault="00C41D3E" w:rsidP="000F51B5">
            <w:pPr>
              <w:rPr>
                <w:sz w:val="22"/>
                <w:szCs w:val="22"/>
              </w:rPr>
            </w:pPr>
          </w:p>
        </w:tc>
      </w:tr>
      <w:tr w:rsidR="00C41D3E" w:rsidRPr="00C41D3E" w14:paraId="6F7FCF5E" w14:textId="77777777" w:rsidTr="00BD2343">
        <w:tc>
          <w:tcPr>
            <w:tcW w:w="2547" w:type="dxa"/>
            <w:vAlign w:val="bottom"/>
          </w:tcPr>
          <w:p w14:paraId="5B1F8F71" w14:textId="77777777" w:rsidR="00C41D3E" w:rsidRPr="00C41D3E" w:rsidRDefault="00C41D3E" w:rsidP="000F51B5">
            <w:pPr>
              <w:rPr>
                <w:rFonts w:cs="Calibri"/>
                <w:color w:val="000000"/>
                <w:sz w:val="22"/>
                <w:szCs w:val="22"/>
              </w:rPr>
            </w:pPr>
          </w:p>
        </w:tc>
        <w:tc>
          <w:tcPr>
            <w:tcW w:w="1276" w:type="dxa"/>
            <w:vAlign w:val="bottom"/>
          </w:tcPr>
          <w:p w14:paraId="64CED0A5" w14:textId="77777777" w:rsidR="00C41D3E" w:rsidRPr="00C41D3E" w:rsidRDefault="00C41D3E" w:rsidP="000F51B5">
            <w:pPr>
              <w:jc w:val="center"/>
              <w:rPr>
                <w:rFonts w:cs="Calibri"/>
                <w:color w:val="000000"/>
                <w:sz w:val="22"/>
                <w:szCs w:val="22"/>
              </w:rPr>
            </w:pPr>
          </w:p>
        </w:tc>
        <w:tc>
          <w:tcPr>
            <w:tcW w:w="992" w:type="dxa"/>
          </w:tcPr>
          <w:p w14:paraId="6D2727AD" w14:textId="77777777" w:rsidR="00C41D3E" w:rsidRPr="00C41D3E" w:rsidRDefault="00C41D3E" w:rsidP="000F51B5">
            <w:pPr>
              <w:jc w:val="center"/>
              <w:rPr>
                <w:sz w:val="22"/>
                <w:szCs w:val="22"/>
              </w:rPr>
            </w:pPr>
          </w:p>
        </w:tc>
        <w:tc>
          <w:tcPr>
            <w:tcW w:w="5245" w:type="dxa"/>
          </w:tcPr>
          <w:p w14:paraId="1229FA9B" w14:textId="77777777" w:rsidR="00C41D3E" w:rsidRPr="00C41D3E" w:rsidRDefault="00C41D3E" w:rsidP="000F51B5">
            <w:pPr>
              <w:rPr>
                <w:sz w:val="22"/>
                <w:szCs w:val="22"/>
              </w:rPr>
            </w:pPr>
          </w:p>
        </w:tc>
      </w:tr>
      <w:tr w:rsidR="00C41D3E" w:rsidRPr="00C41D3E" w14:paraId="24C51B1C" w14:textId="77777777" w:rsidTr="00BD2343">
        <w:tc>
          <w:tcPr>
            <w:tcW w:w="2547" w:type="dxa"/>
            <w:vAlign w:val="bottom"/>
          </w:tcPr>
          <w:p w14:paraId="154338CB" w14:textId="77777777" w:rsidR="00C41D3E" w:rsidRPr="00C41D3E" w:rsidRDefault="00C41D3E" w:rsidP="000F51B5">
            <w:pPr>
              <w:rPr>
                <w:rFonts w:cs="Calibri"/>
                <w:color w:val="000000"/>
                <w:sz w:val="22"/>
                <w:szCs w:val="22"/>
              </w:rPr>
            </w:pPr>
            <w:r w:rsidRPr="00C41D3E">
              <w:rPr>
                <w:rFonts w:cs="Calibri"/>
                <w:color w:val="000000"/>
                <w:sz w:val="22"/>
                <w:szCs w:val="22"/>
              </w:rPr>
              <w:t>Total</w:t>
            </w:r>
          </w:p>
        </w:tc>
        <w:tc>
          <w:tcPr>
            <w:tcW w:w="1276" w:type="dxa"/>
            <w:vAlign w:val="bottom"/>
          </w:tcPr>
          <w:p w14:paraId="4EE69019" w14:textId="784BCE29" w:rsidR="00C41D3E" w:rsidRPr="00C41D3E" w:rsidRDefault="00C41D3E" w:rsidP="000F51B5">
            <w:pPr>
              <w:jc w:val="center"/>
              <w:rPr>
                <w:rFonts w:cs="Calibri"/>
                <w:color w:val="000000"/>
                <w:sz w:val="22"/>
                <w:szCs w:val="22"/>
              </w:rPr>
            </w:pPr>
            <w:r w:rsidRPr="00C41D3E">
              <w:rPr>
                <w:rFonts w:cs="Calibri"/>
                <w:color w:val="000000"/>
                <w:sz w:val="22"/>
                <w:szCs w:val="22"/>
              </w:rPr>
              <w:t>35,543</w:t>
            </w:r>
          </w:p>
        </w:tc>
        <w:tc>
          <w:tcPr>
            <w:tcW w:w="992" w:type="dxa"/>
          </w:tcPr>
          <w:p w14:paraId="7E32EC70" w14:textId="77777777" w:rsidR="00C41D3E" w:rsidRPr="00C41D3E" w:rsidRDefault="00C41D3E" w:rsidP="000F51B5">
            <w:pPr>
              <w:jc w:val="center"/>
              <w:rPr>
                <w:sz w:val="22"/>
                <w:szCs w:val="22"/>
              </w:rPr>
            </w:pPr>
          </w:p>
        </w:tc>
        <w:tc>
          <w:tcPr>
            <w:tcW w:w="5245" w:type="dxa"/>
          </w:tcPr>
          <w:p w14:paraId="02A59155" w14:textId="77777777" w:rsidR="00C41D3E" w:rsidRPr="00C41D3E" w:rsidRDefault="00C41D3E" w:rsidP="000F51B5">
            <w:pPr>
              <w:rPr>
                <w:sz w:val="22"/>
                <w:szCs w:val="22"/>
              </w:rPr>
            </w:pPr>
          </w:p>
        </w:tc>
      </w:tr>
    </w:tbl>
    <w:p w14:paraId="231E7689" w14:textId="0F30E466" w:rsidR="00C41D3E" w:rsidRPr="008E08A6" w:rsidRDefault="00C41D3E" w:rsidP="00C41D3E"/>
    <w:p w14:paraId="4CC3C76B" w14:textId="5B835BC0" w:rsidR="00AD3FE2" w:rsidRPr="008E08A6" w:rsidRDefault="00AD3FE2" w:rsidP="008E08A6">
      <w:pPr>
        <w:ind w:left="1440" w:hanging="1440"/>
        <w:rPr>
          <w:bCs/>
        </w:rPr>
      </w:pPr>
    </w:p>
    <w:sectPr w:rsidR="00AD3FE2" w:rsidRPr="008E08A6" w:rsidSect="00A038DF">
      <w:footerReference w:type="even" r:id="rId8"/>
      <w:footerReference w:type="default" r:id="rId9"/>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EB82" w14:textId="77777777" w:rsidR="001348E5" w:rsidRDefault="001348E5" w:rsidP="00F8799F">
      <w:r>
        <w:separator/>
      </w:r>
    </w:p>
  </w:endnote>
  <w:endnote w:type="continuationSeparator" w:id="0">
    <w:p w14:paraId="6EFF8179" w14:textId="77777777" w:rsidR="001348E5" w:rsidRDefault="001348E5" w:rsidP="00F8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3625472"/>
      <w:docPartObj>
        <w:docPartGallery w:val="Page Numbers (Bottom of Page)"/>
        <w:docPartUnique/>
      </w:docPartObj>
    </w:sdtPr>
    <w:sdtEndPr>
      <w:rPr>
        <w:rStyle w:val="PageNumber"/>
      </w:rPr>
    </w:sdtEndPr>
    <w:sdtContent>
      <w:p w14:paraId="5C2046FC" w14:textId="63EB59F6" w:rsidR="00F8799F" w:rsidRDefault="00F8799F" w:rsidP="0086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4BA6A" w14:textId="77777777" w:rsidR="00F8799F" w:rsidRDefault="00F8799F" w:rsidP="00F87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1589832"/>
      <w:docPartObj>
        <w:docPartGallery w:val="Page Numbers (Bottom of Page)"/>
        <w:docPartUnique/>
      </w:docPartObj>
    </w:sdtPr>
    <w:sdtEndPr>
      <w:rPr>
        <w:rStyle w:val="PageNumber"/>
      </w:rPr>
    </w:sdtEndPr>
    <w:sdtContent>
      <w:p w14:paraId="2D606119" w14:textId="0FB07489" w:rsidR="00F8799F" w:rsidRDefault="00F8799F" w:rsidP="0086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733261" w14:textId="77777777" w:rsidR="00F8799F" w:rsidRDefault="00F8799F" w:rsidP="00F879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021F" w14:textId="77777777" w:rsidR="001348E5" w:rsidRDefault="001348E5" w:rsidP="00F8799F">
      <w:r>
        <w:separator/>
      </w:r>
    </w:p>
  </w:footnote>
  <w:footnote w:type="continuationSeparator" w:id="0">
    <w:p w14:paraId="1017BF01" w14:textId="77777777" w:rsidR="001348E5" w:rsidRDefault="001348E5" w:rsidP="00F87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6E"/>
    <w:rsid w:val="00122521"/>
    <w:rsid w:val="001348E5"/>
    <w:rsid w:val="001D4663"/>
    <w:rsid w:val="002138F6"/>
    <w:rsid w:val="002572DE"/>
    <w:rsid w:val="00280B6B"/>
    <w:rsid w:val="0030216E"/>
    <w:rsid w:val="00400A97"/>
    <w:rsid w:val="00422AC4"/>
    <w:rsid w:val="00435409"/>
    <w:rsid w:val="00447180"/>
    <w:rsid w:val="005119A5"/>
    <w:rsid w:val="00540EEC"/>
    <w:rsid w:val="00554DE4"/>
    <w:rsid w:val="005622F3"/>
    <w:rsid w:val="005B2A87"/>
    <w:rsid w:val="0060217B"/>
    <w:rsid w:val="00640DCC"/>
    <w:rsid w:val="00653469"/>
    <w:rsid w:val="006B39CD"/>
    <w:rsid w:val="00727952"/>
    <w:rsid w:val="007C03E2"/>
    <w:rsid w:val="007C621B"/>
    <w:rsid w:val="007D0912"/>
    <w:rsid w:val="00857D76"/>
    <w:rsid w:val="00876134"/>
    <w:rsid w:val="0088522B"/>
    <w:rsid w:val="00891D96"/>
    <w:rsid w:val="008E08A6"/>
    <w:rsid w:val="009177F0"/>
    <w:rsid w:val="00A038DF"/>
    <w:rsid w:val="00A130BF"/>
    <w:rsid w:val="00A3286E"/>
    <w:rsid w:val="00A34BE6"/>
    <w:rsid w:val="00A57297"/>
    <w:rsid w:val="00A93423"/>
    <w:rsid w:val="00AD3FE2"/>
    <w:rsid w:val="00AE48CC"/>
    <w:rsid w:val="00B47BDC"/>
    <w:rsid w:val="00B958E9"/>
    <w:rsid w:val="00BD2343"/>
    <w:rsid w:val="00BE5935"/>
    <w:rsid w:val="00C41D3E"/>
    <w:rsid w:val="00D003A3"/>
    <w:rsid w:val="00D42705"/>
    <w:rsid w:val="00D860A7"/>
    <w:rsid w:val="00DA0C9A"/>
    <w:rsid w:val="00DC21C0"/>
    <w:rsid w:val="00E43013"/>
    <w:rsid w:val="00E84133"/>
    <w:rsid w:val="00EC473F"/>
    <w:rsid w:val="00ED2E81"/>
    <w:rsid w:val="00EF13A0"/>
    <w:rsid w:val="00EF7336"/>
    <w:rsid w:val="00F15F61"/>
    <w:rsid w:val="00F22DE3"/>
    <w:rsid w:val="00F64395"/>
    <w:rsid w:val="00F879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37CEC"/>
  <w15:docId w15:val="{0EA59B57-9B3B-BB41-833A-AFE3A158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52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521"/>
    <w:rPr>
      <w:rFonts w:ascii="Lucida Grande" w:hAnsi="Lucida Grande"/>
      <w:sz w:val="18"/>
      <w:szCs w:val="18"/>
    </w:rPr>
  </w:style>
  <w:style w:type="character" w:customStyle="1" w:styleId="BalloonTextChar">
    <w:name w:val="Balloon Text Char"/>
    <w:basedOn w:val="DefaultParagraphFont"/>
    <w:link w:val="BalloonText"/>
    <w:uiPriority w:val="99"/>
    <w:semiHidden/>
    <w:rsid w:val="00122521"/>
    <w:rPr>
      <w:rFonts w:ascii="Lucida Grande" w:eastAsiaTheme="minorHAnsi" w:hAnsi="Lucida Grande"/>
      <w:sz w:val="18"/>
      <w:szCs w:val="18"/>
      <w:lang w:val="en-GB"/>
    </w:rPr>
  </w:style>
  <w:style w:type="table" w:styleId="TableGrid">
    <w:name w:val="Table Grid"/>
    <w:basedOn w:val="TableNormal"/>
    <w:uiPriority w:val="39"/>
    <w:rsid w:val="00435409"/>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799F"/>
    <w:pPr>
      <w:tabs>
        <w:tab w:val="center" w:pos="4680"/>
        <w:tab w:val="right" w:pos="9360"/>
      </w:tabs>
    </w:pPr>
  </w:style>
  <w:style w:type="character" w:customStyle="1" w:styleId="FooterChar">
    <w:name w:val="Footer Char"/>
    <w:basedOn w:val="DefaultParagraphFont"/>
    <w:link w:val="Footer"/>
    <w:uiPriority w:val="99"/>
    <w:rsid w:val="00F8799F"/>
    <w:rPr>
      <w:rFonts w:eastAsiaTheme="minorHAnsi"/>
      <w:lang w:val="en-GB"/>
    </w:rPr>
  </w:style>
  <w:style w:type="character" w:styleId="PageNumber">
    <w:name w:val="page number"/>
    <w:basedOn w:val="DefaultParagraphFont"/>
    <w:uiPriority w:val="99"/>
    <w:semiHidden/>
    <w:unhideWhenUsed/>
    <w:rsid w:val="00F8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436C-5501-1D4C-B22F-CF268538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Simon Molesworth</cp:lastModifiedBy>
  <cp:revision>2</cp:revision>
  <dcterms:created xsi:type="dcterms:W3CDTF">2019-10-29T05:54:00Z</dcterms:created>
  <dcterms:modified xsi:type="dcterms:W3CDTF">2019-10-29T05:54:00Z</dcterms:modified>
</cp:coreProperties>
</file>